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2BF16" w14:textId="77777777" w:rsidR="00762854" w:rsidRDefault="00762854" w:rsidP="00643BED">
      <w:pPr>
        <w:jc w:val="both"/>
        <w:rPr>
          <w:b/>
        </w:rPr>
      </w:pPr>
    </w:p>
    <w:tbl>
      <w:tblPr>
        <w:tblpPr w:leftFromText="141" w:rightFromText="141" w:vertAnchor="text" w:horzAnchor="margin" w:tblpY="-21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2F4A34" w:rsidRPr="002B2534" w14:paraId="14988E92" w14:textId="77777777" w:rsidTr="002F4A34">
        <w:trPr>
          <w:trHeight w:val="1136"/>
        </w:trPr>
        <w:tc>
          <w:tcPr>
            <w:tcW w:w="10135" w:type="dxa"/>
          </w:tcPr>
          <w:p w14:paraId="73300764" w14:textId="30EBF49B" w:rsidR="002F4A34" w:rsidRPr="002B2534" w:rsidRDefault="002F4A34" w:rsidP="00643BED">
            <w:pPr>
              <w:ind w:right="135"/>
              <w:jc w:val="both"/>
              <w:rPr>
                <w:rFonts w:ascii="Arial" w:hAnsi="Arial" w:cs="Arial"/>
                <w:b/>
                <w:color w:val="000000"/>
                <w:lang w:eastAsia="de-DE"/>
              </w:rPr>
            </w:pPr>
            <w:r>
              <w:rPr>
                <w:rFonts w:ascii="Arial" w:hAnsi="Arial" w:cs="Arial"/>
                <w:b/>
                <w:color w:val="000000"/>
                <w:sz w:val="80"/>
                <w:szCs w:val="80"/>
                <w:lang w:eastAsia="de-DE"/>
              </w:rPr>
              <w:t>Presseinformation</w:t>
            </w:r>
          </w:p>
        </w:tc>
      </w:tr>
    </w:tbl>
    <w:p w14:paraId="1F2C1132" w14:textId="2BF08F11" w:rsidR="00AD58AF" w:rsidRDefault="00AD58AF" w:rsidP="00643BED">
      <w:pPr>
        <w:widowControl w:val="0"/>
        <w:pBdr>
          <w:top w:val="nil"/>
          <w:left w:val="nil"/>
          <w:bottom w:val="nil"/>
          <w:right w:val="nil"/>
          <w:between w:val="nil"/>
          <w:bar w:val="nil"/>
        </w:pBdr>
        <w:spacing w:after="0" w:line="240" w:lineRule="auto"/>
        <w:ind w:right="135"/>
        <w:jc w:val="both"/>
        <w:rPr>
          <w:rFonts w:ascii="Arial" w:eastAsia="Arial" w:hAnsi="Arial" w:cs="Arial"/>
          <w:color w:val="000000"/>
          <w:sz w:val="24"/>
          <w:szCs w:val="24"/>
          <w:u w:color="000000"/>
          <w:bdr w:val="nil"/>
          <w:lang w:eastAsia="de-DE"/>
        </w:rPr>
      </w:pPr>
    </w:p>
    <w:p w14:paraId="75415AB9" w14:textId="66992329" w:rsidR="00FB25DA" w:rsidRPr="00CF688E" w:rsidRDefault="00FB25DA" w:rsidP="00643BED">
      <w:pPr>
        <w:spacing w:after="0"/>
        <w:jc w:val="both"/>
        <w:rPr>
          <w:rFonts w:cstheme="minorHAnsi"/>
          <w:b/>
        </w:rPr>
      </w:pPr>
    </w:p>
    <w:p w14:paraId="0B4DEE60" w14:textId="77777777" w:rsidR="006D5A69" w:rsidRPr="006D5A69" w:rsidRDefault="006D5A69" w:rsidP="006D5A69">
      <w:pPr>
        <w:jc w:val="both"/>
        <w:rPr>
          <w:rFonts w:ascii="Arial" w:eastAsia="Arial Unicode MS" w:hAnsi="Arial" w:cs="Arial"/>
          <w:color w:val="000000"/>
          <w:sz w:val="28"/>
          <w:szCs w:val="56"/>
          <w:u w:color="000000"/>
          <w:bdr w:val="nil"/>
          <w:lang w:eastAsia="de-DE"/>
        </w:rPr>
      </w:pPr>
      <w:r w:rsidRPr="006D5A69">
        <w:rPr>
          <w:rFonts w:ascii="Arial" w:eastAsia="Arial Unicode MS" w:hAnsi="Arial" w:cs="Arial"/>
          <w:color w:val="000000"/>
          <w:sz w:val="28"/>
          <w:szCs w:val="56"/>
          <w:u w:color="000000"/>
          <w:bdr w:val="nil"/>
          <w:lang w:eastAsia="de-DE"/>
        </w:rPr>
        <w:t>Profi-Lichtwissen auf dem allerneuesten Stand</w:t>
      </w:r>
    </w:p>
    <w:p w14:paraId="47BE9D5C" w14:textId="77777777" w:rsidR="006D5A69" w:rsidRPr="006D5A69" w:rsidRDefault="006D5A69" w:rsidP="006D5A69">
      <w:pPr>
        <w:pStyle w:val="Default"/>
        <w:ind w:right="142"/>
        <w:rPr>
          <w:rFonts w:ascii="Arial" w:hAnsi="Arial" w:cs="Arial"/>
          <w:b/>
          <w:color w:val="auto"/>
          <w:sz w:val="30"/>
          <w:szCs w:val="40"/>
          <w:lang w:val="de-DE"/>
        </w:rPr>
      </w:pPr>
      <w:r w:rsidRPr="006D5A69">
        <w:rPr>
          <w:rFonts w:ascii="Arial" w:eastAsia="Arial Unicode MS" w:hAnsi="Arial" w:cs="Arial"/>
          <w:sz w:val="56"/>
          <w:szCs w:val="56"/>
          <w:u w:color="000000"/>
          <w:bdr w:val="nil"/>
          <w:lang w:val="de-DE" w:eastAsia="de-DE"/>
        </w:rPr>
        <w:t>Neuauflage der TRILUX Beleuchtungspraxis Innenbeleuchtung</w:t>
      </w:r>
    </w:p>
    <w:p w14:paraId="76A7AD02" w14:textId="77777777" w:rsidR="006D5A69" w:rsidRPr="006D5A69" w:rsidRDefault="006D5A69" w:rsidP="006D5A69">
      <w:pPr>
        <w:pStyle w:val="Default"/>
        <w:tabs>
          <w:tab w:val="left" w:pos="954"/>
        </w:tabs>
        <w:ind w:right="135"/>
        <w:rPr>
          <w:rFonts w:ascii="Arial" w:hAnsi="Arial" w:cs="Arial"/>
          <w:lang w:val="de-DE"/>
        </w:rPr>
      </w:pPr>
    </w:p>
    <w:p w14:paraId="19A516B9" w14:textId="77777777" w:rsidR="006D5A69" w:rsidRPr="006D5A69" w:rsidRDefault="006D5A69" w:rsidP="006D5A69">
      <w:pPr>
        <w:pStyle w:val="Default"/>
        <w:tabs>
          <w:tab w:val="left" w:pos="954"/>
        </w:tabs>
        <w:ind w:right="135"/>
        <w:rPr>
          <w:rFonts w:ascii="Arial" w:hAnsi="Arial" w:cs="Arial"/>
          <w:lang w:val="de-DE"/>
        </w:rPr>
      </w:pPr>
    </w:p>
    <w:p w14:paraId="6D656762" w14:textId="73519BC9" w:rsidR="006D5A69" w:rsidRDefault="006D5A69" w:rsidP="006D5A69">
      <w:pPr>
        <w:spacing w:line="360" w:lineRule="auto"/>
        <w:jc w:val="both"/>
        <w:rPr>
          <w:rFonts w:ascii="Arial" w:hAnsi="Arial" w:cs="Arial"/>
          <w:b/>
        </w:rPr>
      </w:pPr>
      <w:r>
        <w:rPr>
          <w:rFonts w:ascii="Arial" w:hAnsi="Arial" w:cs="Arial"/>
          <w:b/>
        </w:rPr>
        <w:t xml:space="preserve">Arnsberg, September 2022 – Seit der ersten Auflage 2007 hat sich die TRILUX Beleuchtungspraxis zu dem Standard-Nachschlagewerk für Lichtprofis entwickelt. Jetzt hat TRILUX das Fachbuch zur Innenbeleuchtung noch einmal umfassend überarbeitet und aktualisiert, unter anderem in Zusammenarbeit mit dem </w:t>
      </w:r>
      <w:bookmarkStart w:id="0" w:name="_Hlk115169925"/>
      <w:r w:rsidR="00EF02B8" w:rsidRPr="00EF02B8">
        <w:rPr>
          <w:rFonts w:ascii="Arial" w:hAnsi="Arial" w:cs="Arial"/>
          <w:b/>
        </w:rPr>
        <w:t>Bundestechnologiezentrum für Elektro- und Informationstechnik e. V</w:t>
      </w:r>
      <w:r>
        <w:rPr>
          <w:rFonts w:ascii="Arial" w:hAnsi="Arial" w:cs="Arial"/>
          <w:b/>
        </w:rPr>
        <w:t xml:space="preserve">. </w:t>
      </w:r>
      <w:bookmarkEnd w:id="0"/>
      <w:r>
        <w:rPr>
          <w:rFonts w:ascii="Arial" w:hAnsi="Arial" w:cs="Arial"/>
          <w:b/>
        </w:rPr>
        <w:t>Die Neuauflage bietet auf knapp 600 Seiten aktuelles praxisrelevantes Fachwissen für das Planen, Errichten und Betreiben von Beleuchtungsanlagen. Erhältlich ist die Print-Ausgabe des Kompendiums ab dem 1</w:t>
      </w:r>
      <w:r w:rsidRPr="00120E16">
        <w:rPr>
          <w:rFonts w:ascii="Arial" w:hAnsi="Arial" w:cs="Arial"/>
          <w:b/>
        </w:rPr>
        <w:t>.</w:t>
      </w:r>
      <w:r>
        <w:rPr>
          <w:rFonts w:ascii="Arial" w:hAnsi="Arial" w:cs="Arial"/>
          <w:b/>
        </w:rPr>
        <w:t xml:space="preserve"> Oktober </w:t>
      </w:r>
      <w:r w:rsidRPr="00120E16">
        <w:rPr>
          <w:rFonts w:ascii="Arial" w:hAnsi="Arial" w:cs="Arial"/>
          <w:b/>
        </w:rPr>
        <w:t>2022</w:t>
      </w:r>
      <w:r>
        <w:rPr>
          <w:rFonts w:ascii="Arial" w:hAnsi="Arial" w:cs="Arial"/>
          <w:b/>
        </w:rPr>
        <w:t xml:space="preserve"> über den TRILUX Werbemittelshop. Zudem ist </w:t>
      </w:r>
      <w:hyperlink r:id="rId11" w:history="1">
        <w:r w:rsidRPr="00BF139B">
          <w:rPr>
            <w:rStyle w:val="Hyperlink"/>
            <w:rFonts w:ascii="Arial" w:hAnsi="Arial" w:cs="Arial"/>
            <w:b/>
          </w:rPr>
          <w:t>hier</w:t>
        </w:r>
      </w:hyperlink>
      <w:r>
        <w:rPr>
          <w:rFonts w:ascii="Arial" w:hAnsi="Arial" w:cs="Arial"/>
          <w:b/>
        </w:rPr>
        <w:t xml:space="preserve"> ein kostenloses PDF zum Download verfügbar. </w:t>
      </w:r>
    </w:p>
    <w:p w14:paraId="45A5FFD6" w14:textId="77777777" w:rsidR="006D5A69" w:rsidRPr="00FF0C07" w:rsidRDefault="006D5A69" w:rsidP="006D5A69">
      <w:pPr>
        <w:spacing w:line="360" w:lineRule="auto"/>
        <w:jc w:val="both"/>
        <w:rPr>
          <w:rFonts w:ascii="Arial" w:hAnsi="Arial" w:cs="Arial"/>
        </w:rPr>
      </w:pPr>
      <w:r w:rsidRPr="00AA311F">
        <w:rPr>
          <w:rFonts w:ascii="Arial" w:hAnsi="Arial" w:cs="Arial"/>
        </w:rPr>
        <w:t xml:space="preserve">Bereits seit 1954 veröffentlicht TRILUX regelmäßig Fachartikel rund um das Thema Lichttechnik und Beleuchtungsplanung. </w:t>
      </w:r>
      <w:r>
        <w:rPr>
          <w:rFonts w:ascii="Arial" w:hAnsi="Arial" w:cs="Arial"/>
        </w:rPr>
        <w:t xml:space="preserve">Umfang und fachliche Tiefe der Publikationen nahmen kontinuierlich zu, so dass TRILUX das gesammelte Wissen in der zweibändigen Fachbuchreihe „Beleuchtungspraxis Innenbeleuchtung“ (2007) und „Beleuchtungspraxis Außenbeleuchtung“ (2009) bündelte. Mit der Neuauflage der Beleuchtungspraxis Innenbeleuchtung reagiert TRILUX nun auf den rasanten technologischen Wandel – LED, Lichtmanagement und IoT – und die zahlreichen neuen Vorschriften und Normen. Das 580 Seiten starke Kompendium umfasst sämtliche wichtige planungs- und praxisrelevante Informationen, </w:t>
      </w:r>
      <w:r w:rsidRPr="00FF0C07">
        <w:rPr>
          <w:rFonts w:ascii="Arial" w:hAnsi="Arial" w:cs="Arial"/>
        </w:rPr>
        <w:t xml:space="preserve">typisch ist der hohe Praxisbezug mit zahlreichen Planungsbeispielen. </w:t>
      </w:r>
    </w:p>
    <w:p w14:paraId="7187B421" w14:textId="77777777" w:rsidR="006D5A69" w:rsidRDefault="006D5A69" w:rsidP="006D5A69">
      <w:pPr>
        <w:spacing w:line="360" w:lineRule="auto"/>
        <w:jc w:val="both"/>
        <w:rPr>
          <w:rFonts w:ascii="Arial" w:hAnsi="Arial" w:cs="Arial"/>
          <w:b/>
        </w:rPr>
      </w:pPr>
    </w:p>
    <w:p w14:paraId="391531A3" w14:textId="77777777" w:rsidR="006D5A69" w:rsidRDefault="006D5A69" w:rsidP="006D5A69">
      <w:pPr>
        <w:spacing w:line="360" w:lineRule="auto"/>
        <w:jc w:val="both"/>
        <w:rPr>
          <w:rFonts w:ascii="Arial" w:hAnsi="Arial" w:cs="Arial"/>
          <w:b/>
        </w:rPr>
      </w:pPr>
    </w:p>
    <w:p w14:paraId="258F5D8A" w14:textId="7E165058" w:rsidR="006D5A69" w:rsidRPr="00551B20" w:rsidRDefault="006D5A69" w:rsidP="006D5A69">
      <w:pPr>
        <w:spacing w:line="360" w:lineRule="auto"/>
        <w:jc w:val="both"/>
        <w:rPr>
          <w:rFonts w:ascii="Arial" w:hAnsi="Arial" w:cs="Arial"/>
          <w:b/>
        </w:rPr>
      </w:pPr>
      <w:r>
        <w:rPr>
          <w:rFonts w:ascii="Arial" w:hAnsi="Arial" w:cs="Arial"/>
          <w:b/>
        </w:rPr>
        <w:lastRenderedPageBreak/>
        <w:t>Neue Technologien, neue Vorschriften, neues Layout</w:t>
      </w:r>
      <w:r w:rsidRPr="00551B20">
        <w:rPr>
          <w:rFonts w:ascii="Arial" w:hAnsi="Arial" w:cs="Arial"/>
          <w:b/>
        </w:rPr>
        <w:t xml:space="preserve"> </w:t>
      </w:r>
    </w:p>
    <w:p w14:paraId="08044B48" w14:textId="122DF8D6" w:rsidR="006D5A69" w:rsidRDefault="006D5A69" w:rsidP="006D5A69">
      <w:pPr>
        <w:spacing w:line="360" w:lineRule="auto"/>
        <w:jc w:val="both"/>
        <w:rPr>
          <w:rFonts w:ascii="Arial" w:hAnsi="Arial" w:cs="Arial"/>
        </w:rPr>
      </w:pPr>
      <w:r>
        <w:rPr>
          <w:rFonts w:ascii="Arial" w:hAnsi="Arial" w:cs="Arial"/>
        </w:rPr>
        <w:t xml:space="preserve">„Mit der aktualisierten Auflage geben wir Lichtprofis ein topaktuelles Informations- und Nachschlagewerk an die Hand, um sie optimal bei ihrer täglichen Arbeit zu unterstützen“, erklärt Arno Eversmeyer, Mitarbeiter der </w:t>
      </w:r>
      <w:proofErr w:type="spellStart"/>
      <w:r>
        <w:rPr>
          <w:rFonts w:ascii="Arial" w:hAnsi="Arial" w:cs="Arial"/>
        </w:rPr>
        <w:t>Lighting</w:t>
      </w:r>
      <w:proofErr w:type="spellEnd"/>
      <w:r>
        <w:rPr>
          <w:rFonts w:ascii="Arial" w:hAnsi="Arial" w:cs="Arial"/>
        </w:rPr>
        <w:t xml:space="preserve"> </w:t>
      </w:r>
      <w:proofErr w:type="spellStart"/>
      <w:r>
        <w:rPr>
          <w:rFonts w:ascii="Arial" w:hAnsi="Arial" w:cs="Arial"/>
        </w:rPr>
        <w:t>Applications</w:t>
      </w:r>
      <w:proofErr w:type="spellEnd"/>
      <w:r>
        <w:rPr>
          <w:rFonts w:ascii="Arial" w:hAnsi="Arial" w:cs="Arial"/>
        </w:rPr>
        <w:t xml:space="preserve"> bei TRILUX. Die </w:t>
      </w:r>
      <w:r w:rsidRPr="00551B20">
        <w:rPr>
          <w:rFonts w:ascii="Arial" w:hAnsi="Arial" w:cs="Arial"/>
        </w:rPr>
        <w:t xml:space="preserve">neue Beleuchtungspraxis </w:t>
      </w:r>
      <w:r>
        <w:rPr>
          <w:rFonts w:ascii="Arial" w:hAnsi="Arial" w:cs="Arial"/>
        </w:rPr>
        <w:t xml:space="preserve">berücksichtigt </w:t>
      </w:r>
      <w:r w:rsidRPr="00551B20">
        <w:rPr>
          <w:rFonts w:ascii="Arial" w:hAnsi="Arial" w:cs="Arial"/>
        </w:rPr>
        <w:t xml:space="preserve">die Aktualisierungen der Norm </w:t>
      </w:r>
      <w:r w:rsidRPr="00120E16">
        <w:rPr>
          <w:rFonts w:ascii="Arial" w:hAnsi="Arial" w:cs="Arial"/>
        </w:rPr>
        <w:t>DIN EN 12464-1</w:t>
      </w:r>
      <w:r w:rsidRPr="00551B20">
        <w:rPr>
          <w:rFonts w:ascii="Arial" w:hAnsi="Arial" w:cs="Arial"/>
        </w:rPr>
        <w:t xml:space="preserve"> und der Technischen Regeln für Arbeitsstätten (ASR) ebenso wie die Neu</w:t>
      </w:r>
      <w:r>
        <w:rPr>
          <w:rFonts w:ascii="Arial" w:hAnsi="Arial" w:cs="Arial"/>
        </w:rPr>
        <w:t>e</w:t>
      </w:r>
      <w:r w:rsidRPr="00551B20">
        <w:rPr>
          <w:rFonts w:ascii="Arial" w:hAnsi="Arial" w:cs="Arial"/>
        </w:rPr>
        <w:t xml:space="preserve">rungen </w:t>
      </w:r>
      <w:r w:rsidRPr="00653AFC">
        <w:rPr>
          <w:rFonts w:ascii="Arial" w:hAnsi="Arial" w:cs="Arial"/>
        </w:rPr>
        <w:t>des GEG</w:t>
      </w:r>
      <w:r>
        <w:rPr>
          <w:rFonts w:ascii="Arial" w:hAnsi="Arial" w:cs="Arial"/>
        </w:rPr>
        <w:t xml:space="preserve"> (</w:t>
      </w:r>
      <w:r w:rsidRPr="00653AFC">
        <w:rPr>
          <w:rFonts w:ascii="Arial" w:hAnsi="Arial" w:cs="Arial"/>
        </w:rPr>
        <w:t>Nachfolger der ehemaligen EnEV</w:t>
      </w:r>
      <w:r>
        <w:rPr>
          <w:rFonts w:ascii="Arial" w:hAnsi="Arial" w:cs="Arial"/>
        </w:rPr>
        <w:t>)</w:t>
      </w:r>
      <w:r w:rsidRPr="00653AFC">
        <w:rPr>
          <w:rFonts w:ascii="Arial" w:hAnsi="Arial" w:cs="Arial"/>
        </w:rPr>
        <w:t xml:space="preserve"> und das kommende Verbot quecksilberhaltiger Entladungslampen</w:t>
      </w:r>
      <w:r>
        <w:rPr>
          <w:rFonts w:ascii="Arial" w:hAnsi="Arial" w:cs="Arial"/>
        </w:rPr>
        <w:t xml:space="preserve">. </w:t>
      </w:r>
      <w:r w:rsidRPr="008115EF">
        <w:rPr>
          <w:rFonts w:ascii="Arial" w:hAnsi="Arial" w:cs="Arial"/>
        </w:rPr>
        <w:t xml:space="preserve">Zudem wurden die elektrotechnischen Themenbereiche in Zusammenarbeit mit dem </w:t>
      </w:r>
      <w:r w:rsidR="00EF02B8" w:rsidRPr="00EF02B8">
        <w:rPr>
          <w:rFonts w:ascii="Arial" w:hAnsi="Arial" w:cs="Arial"/>
        </w:rPr>
        <w:t xml:space="preserve">Bundestechnologiezentrum für Elektro- und Informationstechnik e. V. </w:t>
      </w:r>
      <w:r>
        <w:rPr>
          <w:rFonts w:ascii="Arial" w:hAnsi="Arial" w:cs="Arial"/>
        </w:rPr>
        <w:t>überarbeitet und Inhalte zu Lichtmanagement, Zertifizierungen und d</w:t>
      </w:r>
      <w:r w:rsidR="00EF02B8">
        <w:rPr>
          <w:rFonts w:ascii="Arial" w:hAnsi="Arial" w:cs="Arial"/>
        </w:rPr>
        <w:t>er</w:t>
      </w:r>
      <w:r>
        <w:rPr>
          <w:rFonts w:ascii="Arial" w:hAnsi="Arial" w:cs="Arial"/>
        </w:rPr>
        <w:t xml:space="preserve"> physiologische</w:t>
      </w:r>
      <w:r w:rsidR="00EF02B8">
        <w:rPr>
          <w:rFonts w:ascii="Arial" w:hAnsi="Arial" w:cs="Arial"/>
        </w:rPr>
        <w:t>n</w:t>
      </w:r>
      <w:r>
        <w:rPr>
          <w:rFonts w:ascii="Arial" w:hAnsi="Arial" w:cs="Arial"/>
        </w:rPr>
        <w:t xml:space="preserve"> Wirkung von Licht (Human </w:t>
      </w:r>
      <w:proofErr w:type="spellStart"/>
      <w:r>
        <w:rPr>
          <w:rFonts w:ascii="Arial" w:hAnsi="Arial" w:cs="Arial"/>
        </w:rPr>
        <w:t>Centric</w:t>
      </w:r>
      <w:proofErr w:type="spellEnd"/>
      <w:r>
        <w:rPr>
          <w:rFonts w:ascii="Arial" w:hAnsi="Arial" w:cs="Arial"/>
        </w:rPr>
        <w:t xml:space="preserve"> </w:t>
      </w:r>
      <w:proofErr w:type="spellStart"/>
      <w:r>
        <w:rPr>
          <w:rFonts w:ascii="Arial" w:hAnsi="Arial" w:cs="Arial"/>
        </w:rPr>
        <w:t>Lighting</w:t>
      </w:r>
      <w:proofErr w:type="spellEnd"/>
      <w:r>
        <w:rPr>
          <w:rFonts w:ascii="Arial" w:hAnsi="Arial" w:cs="Arial"/>
        </w:rPr>
        <w:t xml:space="preserve">) aufgenommen oder </w:t>
      </w:r>
      <w:r w:rsidRPr="00653AFC">
        <w:rPr>
          <w:rFonts w:ascii="Arial" w:hAnsi="Arial" w:cs="Arial"/>
        </w:rPr>
        <w:t>erweitert.</w:t>
      </w:r>
      <w:r>
        <w:rPr>
          <w:rFonts w:ascii="Arial" w:hAnsi="Arial" w:cs="Arial"/>
        </w:rPr>
        <w:t xml:space="preserve"> </w:t>
      </w:r>
      <w:r w:rsidRPr="001F181F">
        <w:rPr>
          <w:rFonts w:ascii="Arial" w:hAnsi="Arial" w:cs="Arial"/>
        </w:rPr>
        <w:t xml:space="preserve">Ebenfalls neu ist das aufgelockerte Layout mit vielen Bildern, Illustrationen und Tabellen für eine schnelle und einfache Nutzung in der Praxis.  </w:t>
      </w:r>
    </w:p>
    <w:p w14:paraId="53E83713" w14:textId="0E95C75F" w:rsidR="006D5A69" w:rsidRDefault="006D5A69" w:rsidP="00643BED">
      <w:pPr>
        <w:pStyle w:val="xmsonormal"/>
        <w:spacing w:before="0" w:beforeAutospacing="0" w:after="0" w:afterAutospacing="0" w:line="360" w:lineRule="auto"/>
        <w:jc w:val="both"/>
        <w:rPr>
          <w:rFonts w:ascii="Arial" w:eastAsiaTheme="minorHAnsi" w:hAnsi="Arial" w:cs="Arial"/>
          <w:b/>
          <w:color w:val="000000" w:themeColor="accent4"/>
          <w:sz w:val="22"/>
          <w:szCs w:val="22"/>
          <w:lang w:eastAsia="en-US"/>
        </w:rPr>
      </w:pPr>
    </w:p>
    <w:p w14:paraId="230E3778" w14:textId="7372B3A8" w:rsidR="006D5A69" w:rsidRDefault="006D5A69" w:rsidP="00643BED">
      <w:pPr>
        <w:pStyle w:val="xmsonormal"/>
        <w:spacing w:before="0" w:beforeAutospacing="0" w:after="0" w:afterAutospacing="0" w:line="360" w:lineRule="auto"/>
        <w:jc w:val="both"/>
        <w:rPr>
          <w:rFonts w:ascii="Arial" w:eastAsiaTheme="minorHAnsi" w:hAnsi="Arial" w:cs="Arial"/>
          <w:b/>
          <w:color w:val="000000" w:themeColor="accent4"/>
          <w:sz w:val="22"/>
          <w:szCs w:val="22"/>
          <w:lang w:eastAsia="en-US"/>
        </w:rPr>
      </w:pPr>
    </w:p>
    <w:p w14:paraId="4142DF7F" w14:textId="1193893D" w:rsidR="0001559F" w:rsidRDefault="0001559F" w:rsidP="00643BED">
      <w:pPr>
        <w:pBdr>
          <w:top w:val="nil"/>
          <w:left w:val="nil"/>
          <w:bottom w:val="nil"/>
          <w:right w:val="nil"/>
          <w:between w:val="nil"/>
          <w:bar w:val="nil"/>
        </w:pBdr>
        <w:spacing w:after="0" w:line="240" w:lineRule="auto"/>
        <w:jc w:val="both"/>
        <w:rPr>
          <w:rFonts w:eastAsia="Times New Roman" w:cstheme="minorHAnsi"/>
          <w:lang w:eastAsia="de-DE"/>
        </w:rPr>
      </w:pPr>
    </w:p>
    <w:p w14:paraId="6404A793" w14:textId="219D9802"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35DD43E4" w14:textId="04826064"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18B898A6" w14:textId="7CC4D43E"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260F5AB7" w14:textId="3617F2A0"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4FC3BD4A" w14:textId="23419F91"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279355CB" w14:textId="5A4F1799"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27493408" w14:textId="3E5DDC84"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31E183FA" w14:textId="3390E75C"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59089095" w14:textId="389F8E01"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5C178917" w14:textId="0DF31133"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40E77CD6" w14:textId="0BACF723"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0591A195" w14:textId="3EF07685"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29FF984C" w14:textId="4D825621"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1C2F0483" w14:textId="52CCC4DE"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14A96A18" w14:textId="4257CE58"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3D93E594" w14:textId="6DDB2FE9"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0CC9F2FC" w14:textId="3A7B7268"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2CE0D6D9" w14:textId="489F1F38"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1B7D7FC3" w14:textId="389B1C34"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3195D1DB" w14:textId="5BA085AA"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3834B30F" w14:textId="58C61A4B"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42EB92E7" w14:textId="626F71B8"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686A9CD2" w14:textId="77777777"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7032EED5" w14:textId="77777777" w:rsidR="008A6BB4" w:rsidRPr="0001559F" w:rsidRDefault="008A6BB4" w:rsidP="00643BED">
      <w:pPr>
        <w:pBdr>
          <w:top w:val="nil"/>
          <w:left w:val="nil"/>
          <w:bottom w:val="nil"/>
          <w:right w:val="nil"/>
          <w:between w:val="nil"/>
          <w:bar w:val="nil"/>
        </w:pBdr>
        <w:spacing w:after="0" w:line="240" w:lineRule="auto"/>
        <w:jc w:val="both"/>
        <w:rPr>
          <w:rFonts w:eastAsia="Times New Roman" w:cstheme="minorHAnsi"/>
          <w:lang w:eastAsia="de-DE"/>
        </w:rPr>
      </w:pPr>
    </w:p>
    <w:p w14:paraId="199F876E" w14:textId="77777777" w:rsidR="008A6BB4" w:rsidRPr="00E72A18" w:rsidRDefault="008A6BB4" w:rsidP="008A6BB4">
      <w:pPr>
        <w:jc w:val="both"/>
        <w:rPr>
          <w:rFonts w:ascii="Helvetica" w:hAnsi="Helvetica"/>
          <w:b/>
          <w:sz w:val="40"/>
        </w:rPr>
      </w:pPr>
      <w:r w:rsidRPr="00E72A18">
        <w:rPr>
          <w:rFonts w:ascii="Helvetica" w:hAnsi="Helvetica"/>
          <w:b/>
          <w:sz w:val="40"/>
        </w:rPr>
        <w:lastRenderedPageBreak/>
        <w:t>Bildergalerie</w:t>
      </w:r>
    </w:p>
    <w:p w14:paraId="34C4C3C5" w14:textId="789CF5E0" w:rsidR="0001559F"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r>
        <w:rPr>
          <w:rFonts w:eastAsia="Times New Roman" w:cstheme="minorHAnsi"/>
          <w:noProof/>
          <w:lang w:eastAsia="de-DE"/>
        </w:rPr>
        <w:drawing>
          <wp:inline distT="0" distB="0" distL="0" distR="0" wp14:anchorId="64FB4D4E" wp14:editId="714BED86">
            <wp:extent cx="1591359" cy="223837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450" cy="2245536"/>
                    </a:xfrm>
                    <a:prstGeom prst="rect">
                      <a:avLst/>
                    </a:prstGeom>
                    <a:noFill/>
                  </pic:spPr>
                </pic:pic>
              </a:graphicData>
            </a:graphic>
          </wp:inline>
        </w:drawing>
      </w:r>
    </w:p>
    <w:p w14:paraId="38917D73" w14:textId="77777777" w:rsidR="00812FD0" w:rsidRPr="0001559F" w:rsidRDefault="00812FD0" w:rsidP="00643BED">
      <w:pPr>
        <w:pBdr>
          <w:top w:val="nil"/>
          <w:left w:val="nil"/>
          <w:bottom w:val="nil"/>
          <w:right w:val="nil"/>
          <w:between w:val="nil"/>
          <w:bar w:val="nil"/>
        </w:pBdr>
        <w:spacing w:after="0" w:line="240" w:lineRule="auto"/>
        <w:jc w:val="both"/>
        <w:rPr>
          <w:rFonts w:eastAsia="Times New Roman" w:cstheme="minorHAnsi"/>
          <w:lang w:eastAsia="de-DE"/>
        </w:rPr>
      </w:pPr>
    </w:p>
    <w:p w14:paraId="4D8B4A97" w14:textId="6609DD07" w:rsidR="00E55F77" w:rsidRPr="007D331B" w:rsidRDefault="00E55F77" w:rsidP="00E55F77">
      <w:pPr>
        <w:pBdr>
          <w:top w:val="nil"/>
          <w:left w:val="nil"/>
          <w:bottom w:val="nil"/>
          <w:right w:val="nil"/>
          <w:between w:val="nil"/>
          <w:bar w:val="nil"/>
        </w:pBdr>
        <w:spacing w:after="0" w:line="240" w:lineRule="auto"/>
        <w:jc w:val="both"/>
        <w:rPr>
          <w:rFonts w:ascii="Arial" w:eastAsia="Malgun Gothic" w:hAnsi="Arial" w:cs="Arial"/>
          <w:b/>
          <w:color w:val="000000"/>
          <w:sz w:val="20"/>
          <w:szCs w:val="20"/>
        </w:rPr>
      </w:pPr>
      <w:bookmarkStart w:id="1" w:name="_Hlk115169748"/>
      <w:r w:rsidRPr="007D331B">
        <w:rPr>
          <w:rFonts w:ascii="Arial" w:eastAsia="Malgun Gothic" w:hAnsi="Arial" w:cs="Arial"/>
          <w:b/>
          <w:color w:val="000000"/>
          <w:sz w:val="20"/>
          <w:szCs w:val="20"/>
        </w:rPr>
        <w:t>[</w:t>
      </w:r>
      <w:r>
        <w:rPr>
          <w:rFonts w:ascii="Arial" w:eastAsia="Malgun Gothic" w:hAnsi="Arial" w:cs="Arial"/>
          <w:b/>
          <w:color w:val="000000"/>
          <w:sz w:val="20"/>
          <w:szCs w:val="20"/>
        </w:rPr>
        <w:t>TRILUX_Beleuchtungspraxis_1</w:t>
      </w:r>
      <w:r w:rsidRPr="007D331B">
        <w:rPr>
          <w:rFonts w:ascii="Arial" w:eastAsia="Malgun Gothic" w:hAnsi="Arial" w:cs="Arial"/>
          <w:b/>
          <w:color w:val="000000"/>
          <w:sz w:val="20"/>
          <w:szCs w:val="20"/>
        </w:rPr>
        <w:t>]</w:t>
      </w:r>
    </w:p>
    <w:bookmarkEnd w:id="1"/>
    <w:p w14:paraId="71C47453" w14:textId="4A497241" w:rsidR="0001559F" w:rsidRPr="00D9078C" w:rsidRDefault="00D9078C" w:rsidP="00643BED">
      <w:pPr>
        <w:pBdr>
          <w:top w:val="nil"/>
          <w:left w:val="nil"/>
          <w:bottom w:val="nil"/>
          <w:right w:val="nil"/>
          <w:between w:val="nil"/>
          <w:bar w:val="nil"/>
        </w:pBdr>
        <w:spacing w:after="0" w:line="240" w:lineRule="auto"/>
        <w:jc w:val="both"/>
        <w:rPr>
          <w:rFonts w:eastAsia="Times New Roman" w:cstheme="minorHAnsi"/>
          <w:sz w:val="20"/>
          <w:szCs w:val="20"/>
          <w:lang w:eastAsia="de-DE"/>
        </w:rPr>
      </w:pPr>
      <w:r w:rsidRPr="00D9078C">
        <w:rPr>
          <w:rFonts w:eastAsia="Times New Roman" w:cstheme="minorHAnsi"/>
          <w:sz w:val="20"/>
          <w:szCs w:val="20"/>
          <w:lang w:eastAsia="de-DE"/>
        </w:rPr>
        <w:t xml:space="preserve">Starker Inhalt, starkes Cover: die neue, komplett überarbeitete TRILUX Beleuchtungspraxis Innenbeleuchtung bündelt auf knapp 600 Seiten, alles, was Beleuchtungsprofis wissen müssen.  </w:t>
      </w:r>
    </w:p>
    <w:p w14:paraId="5408C7A6" w14:textId="08C016EE" w:rsidR="00E55F77" w:rsidRDefault="00D9078C" w:rsidP="00D9078C">
      <w:pPr>
        <w:pBdr>
          <w:top w:val="nil"/>
          <w:left w:val="nil"/>
          <w:bottom w:val="nil"/>
          <w:right w:val="nil"/>
          <w:between w:val="nil"/>
          <w:bar w:val="nil"/>
        </w:pBdr>
        <w:spacing w:after="0" w:line="240" w:lineRule="auto"/>
        <w:jc w:val="right"/>
        <w:rPr>
          <w:rFonts w:eastAsia="Times New Roman" w:cstheme="minorHAnsi"/>
          <w:lang w:eastAsia="de-DE"/>
        </w:rPr>
      </w:pP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Pr>
          <w:rFonts w:eastAsia="Times New Roman" w:cstheme="minorHAnsi"/>
          <w:lang w:eastAsia="de-DE"/>
        </w:rPr>
        <w:tab/>
      </w:r>
      <w:r w:rsidRPr="00D9078C">
        <w:rPr>
          <w:rFonts w:eastAsia="Times New Roman" w:cstheme="minorHAnsi"/>
          <w:sz w:val="20"/>
          <w:szCs w:val="20"/>
          <w:lang w:eastAsia="de-DE"/>
        </w:rPr>
        <w:t>Foto: TRILUX</w:t>
      </w:r>
    </w:p>
    <w:p w14:paraId="0009EFEE" w14:textId="18461D75"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54E4DA7C" w14:textId="6A9EAB64"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64221BFA" w14:textId="40866DFC"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r>
        <w:rPr>
          <w:rFonts w:eastAsia="Times New Roman" w:cstheme="minorHAnsi"/>
          <w:noProof/>
          <w:lang w:eastAsia="de-DE"/>
        </w:rPr>
        <w:drawing>
          <wp:inline distT="0" distB="0" distL="0" distR="0" wp14:anchorId="6AC0C1B8" wp14:editId="4532D1A9">
            <wp:extent cx="4359275" cy="2908300"/>
            <wp:effectExtent l="0" t="0" r="317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275" cy="2908300"/>
                    </a:xfrm>
                    <a:prstGeom prst="rect">
                      <a:avLst/>
                    </a:prstGeom>
                    <a:noFill/>
                  </pic:spPr>
                </pic:pic>
              </a:graphicData>
            </a:graphic>
          </wp:inline>
        </w:drawing>
      </w:r>
    </w:p>
    <w:p w14:paraId="003621C9" w14:textId="77777777" w:rsidR="00812FD0" w:rsidRDefault="00812FD0" w:rsidP="00643BED">
      <w:pPr>
        <w:pBdr>
          <w:top w:val="nil"/>
          <w:left w:val="nil"/>
          <w:bottom w:val="nil"/>
          <w:right w:val="nil"/>
          <w:between w:val="nil"/>
          <w:bar w:val="nil"/>
        </w:pBdr>
        <w:spacing w:after="0" w:line="240" w:lineRule="auto"/>
        <w:jc w:val="both"/>
        <w:rPr>
          <w:rFonts w:eastAsia="Times New Roman" w:cstheme="minorHAnsi"/>
          <w:lang w:eastAsia="de-DE"/>
        </w:rPr>
      </w:pPr>
    </w:p>
    <w:p w14:paraId="17EE6B60" w14:textId="775CBFFC" w:rsidR="00812FD0" w:rsidRDefault="00E55F77" w:rsidP="00812FD0">
      <w:pPr>
        <w:pBdr>
          <w:top w:val="nil"/>
          <w:left w:val="nil"/>
          <w:bottom w:val="nil"/>
          <w:right w:val="nil"/>
          <w:between w:val="nil"/>
          <w:bar w:val="nil"/>
        </w:pBdr>
        <w:spacing w:after="0" w:line="240" w:lineRule="auto"/>
        <w:jc w:val="both"/>
        <w:rPr>
          <w:rFonts w:ascii="Arial" w:eastAsia="Malgun Gothic" w:hAnsi="Arial" w:cs="Arial"/>
          <w:b/>
          <w:color w:val="000000"/>
          <w:sz w:val="20"/>
          <w:szCs w:val="20"/>
        </w:rPr>
      </w:pPr>
      <w:r w:rsidRPr="007D331B">
        <w:rPr>
          <w:rFonts w:ascii="Arial" w:eastAsia="Malgun Gothic" w:hAnsi="Arial" w:cs="Arial"/>
          <w:b/>
          <w:color w:val="000000"/>
          <w:sz w:val="20"/>
          <w:szCs w:val="20"/>
        </w:rPr>
        <w:t>[</w:t>
      </w:r>
      <w:r>
        <w:rPr>
          <w:rFonts w:ascii="Arial" w:eastAsia="Malgun Gothic" w:hAnsi="Arial" w:cs="Arial"/>
          <w:b/>
          <w:color w:val="000000"/>
          <w:sz w:val="20"/>
          <w:szCs w:val="20"/>
        </w:rPr>
        <w:t>TRILUX_Beleuchtungspraxis_</w:t>
      </w:r>
      <w:r>
        <w:rPr>
          <w:rFonts w:ascii="Arial" w:eastAsia="Malgun Gothic" w:hAnsi="Arial" w:cs="Arial"/>
          <w:b/>
          <w:color w:val="000000"/>
          <w:sz w:val="20"/>
          <w:szCs w:val="20"/>
        </w:rPr>
        <w:t>2</w:t>
      </w:r>
      <w:r w:rsidRPr="007D331B">
        <w:rPr>
          <w:rFonts w:ascii="Arial" w:eastAsia="Malgun Gothic" w:hAnsi="Arial" w:cs="Arial"/>
          <w:b/>
          <w:color w:val="000000"/>
          <w:sz w:val="20"/>
          <w:szCs w:val="20"/>
        </w:rPr>
        <w:t>]</w:t>
      </w:r>
    </w:p>
    <w:p w14:paraId="6655E1A7" w14:textId="309A1366" w:rsidR="00812FD0" w:rsidRPr="00812FD0" w:rsidRDefault="00D9078C" w:rsidP="00812FD0">
      <w:pPr>
        <w:pBdr>
          <w:top w:val="nil"/>
          <w:left w:val="nil"/>
          <w:bottom w:val="nil"/>
          <w:right w:val="nil"/>
          <w:between w:val="nil"/>
          <w:bar w:val="nil"/>
        </w:pBdr>
        <w:spacing w:after="0" w:line="240" w:lineRule="auto"/>
        <w:jc w:val="both"/>
        <w:rPr>
          <w:rFonts w:ascii="Arial" w:eastAsia="Malgun Gothic" w:hAnsi="Arial" w:cs="Arial"/>
          <w:bCs/>
          <w:color w:val="000000"/>
          <w:sz w:val="20"/>
          <w:szCs w:val="20"/>
        </w:rPr>
      </w:pPr>
      <w:r w:rsidRPr="00812FD0">
        <w:rPr>
          <w:rFonts w:ascii="Arial" w:eastAsia="Malgun Gothic" w:hAnsi="Arial" w:cs="Arial"/>
          <w:bCs/>
          <w:color w:val="000000"/>
          <w:sz w:val="20"/>
          <w:szCs w:val="20"/>
        </w:rPr>
        <w:t xml:space="preserve">Für den täglichen Praxiseinsatz optimiert: Arno Eversmeyer, Mitarbeiter der </w:t>
      </w:r>
      <w:proofErr w:type="spellStart"/>
      <w:r w:rsidRPr="00812FD0">
        <w:rPr>
          <w:rFonts w:ascii="Arial" w:eastAsia="Malgun Gothic" w:hAnsi="Arial" w:cs="Arial"/>
          <w:bCs/>
          <w:color w:val="000000"/>
          <w:sz w:val="20"/>
          <w:szCs w:val="20"/>
        </w:rPr>
        <w:t>Lighting</w:t>
      </w:r>
      <w:proofErr w:type="spellEnd"/>
      <w:r w:rsidRPr="00812FD0">
        <w:rPr>
          <w:rFonts w:ascii="Arial" w:eastAsia="Malgun Gothic" w:hAnsi="Arial" w:cs="Arial"/>
          <w:bCs/>
          <w:color w:val="000000"/>
          <w:sz w:val="20"/>
          <w:szCs w:val="20"/>
        </w:rPr>
        <w:t xml:space="preserve"> </w:t>
      </w:r>
      <w:proofErr w:type="spellStart"/>
      <w:r w:rsidRPr="00812FD0">
        <w:rPr>
          <w:rFonts w:ascii="Arial" w:eastAsia="Malgun Gothic" w:hAnsi="Arial" w:cs="Arial"/>
          <w:bCs/>
          <w:color w:val="000000"/>
          <w:sz w:val="20"/>
          <w:szCs w:val="20"/>
        </w:rPr>
        <w:t>Applications</w:t>
      </w:r>
      <w:proofErr w:type="spellEnd"/>
      <w:r w:rsidRPr="00812FD0">
        <w:rPr>
          <w:rFonts w:ascii="Arial" w:eastAsia="Malgun Gothic" w:hAnsi="Arial" w:cs="Arial"/>
          <w:bCs/>
          <w:color w:val="000000"/>
          <w:sz w:val="20"/>
          <w:szCs w:val="20"/>
        </w:rPr>
        <w:t xml:space="preserve"> bei TRILUX bei der Überarbeitung der neuen Beleuchtungspraxis Innenbeleuchtung.  </w:t>
      </w:r>
    </w:p>
    <w:p w14:paraId="73421BAE" w14:textId="07BEB4DA" w:rsidR="00D9078C" w:rsidRPr="00D9078C" w:rsidRDefault="00D9078C" w:rsidP="00812FD0">
      <w:pPr>
        <w:jc w:val="right"/>
        <w:rPr>
          <w:rFonts w:ascii="Arial" w:eastAsia="Malgun Gothic" w:hAnsi="Arial" w:cs="Arial"/>
          <w:b/>
          <w:color w:val="000000"/>
          <w:sz w:val="20"/>
          <w:szCs w:val="20"/>
        </w:rPr>
      </w:pPr>
      <w:r w:rsidRPr="00D9078C">
        <w:rPr>
          <w:rFonts w:ascii="Arial" w:eastAsia="Malgun Gothic" w:hAnsi="Arial" w:cs="Arial"/>
          <w:color w:val="000000"/>
          <w:sz w:val="20"/>
          <w:szCs w:val="20"/>
        </w:rPr>
        <w:t>Foto: TRILUX</w:t>
      </w:r>
    </w:p>
    <w:p w14:paraId="6B0E0DFF" w14:textId="69A66CEB" w:rsidR="00E55F77" w:rsidRDefault="00E55F77" w:rsidP="00643BED">
      <w:pPr>
        <w:pBdr>
          <w:top w:val="nil"/>
          <w:left w:val="nil"/>
          <w:bottom w:val="nil"/>
          <w:right w:val="nil"/>
          <w:between w:val="nil"/>
          <w:bar w:val="nil"/>
        </w:pBdr>
        <w:spacing w:after="0" w:line="240" w:lineRule="auto"/>
        <w:jc w:val="both"/>
        <w:rPr>
          <w:rFonts w:eastAsia="Times New Roman" w:cstheme="minorHAnsi"/>
          <w:lang w:eastAsia="de-DE"/>
        </w:rPr>
      </w:pPr>
    </w:p>
    <w:p w14:paraId="763FC90F" w14:textId="6AA8B175" w:rsidR="004C4057" w:rsidRPr="004C4057" w:rsidRDefault="004C4057" w:rsidP="00643BED">
      <w:pPr>
        <w:pBdr>
          <w:top w:val="nil"/>
          <w:left w:val="nil"/>
          <w:bottom w:val="nil"/>
          <w:right w:val="nil"/>
          <w:between w:val="nil"/>
          <w:bar w:val="nil"/>
        </w:pBdr>
        <w:spacing w:after="0" w:line="240" w:lineRule="auto"/>
        <w:jc w:val="both"/>
        <w:rPr>
          <w:rFonts w:ascii="Arial" w:eastAsia="Arial Unicode MS" w:hAnsi="Arial" w:cs="Arial"/>
          <w:b/>
          <w:color w:val="000000"/>
          <w:sz w:val="20"/>
          <w:szCs w:val="20"/>
          <w:u w:color="000000"/>
          <w:bdr w:val="nil"/>
          <w:lang w:eastAsia="de-DE"/>
        </w:rPr>
      </w:pPr>
      <w:r w:rsidRPr="004C4057">
        <w:rPr>
          <w:rFonts w:ascii="Arial" w:eastAsia="Arial Unicode MS" w:hAnsi="Arial" w:cs="Arial"/>
          <w:b/>
          <w:color w:val="000000"/>
          <w:sz w:val="20"/>
          <w:szCs w:val="20"/>
          <w:u w:color="000000"/>
          <w:bdr w:val="nil"/>
          <w:lang w:eastAsia="de-DE"/>
        </w:rPr>
        <w:lastRenderedPageBreak/>
        <w:t>Über TRILUX</w:t>
      </w:r>
    </w:p>
    <w:p w14:paraId="081149AD"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Arial Unicode MS" w:hAnsi="Arial" w:cs="Arial"/>
          <w:color w:val="000000"/>
          <w:sz w:val="20"/>
          <w:szCs w:val="20"/>
          <w:u w:color="000000"/>
          <w:bdr w:val="nil"/>
          <w:lang w:eastAsia="de-DE"/>
        </w:rPr>
      </w:pPr>
    </w:p>
    <w:p w14:paraId="1A4423D4" w14:textId="77777777" w:rsidR="004C4057" w:rsidRPr="00E51570"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color w:val="000000"/>
          <w:sz w:val="20"/>
          <w:szCs w:val="20"/>
          <w:u w:color="000000"/>
          <w:bdr w:val="nil"/>
          <w:lang w:eastAsia="de-DE"/>
        </w:rPr>
      </w:pPr>
      <w:r w:rsidRPr="00E51570">
        <w:rPr>
          <w:rFonts w:ascii="Arial" w:eastAsia="Arial Unicode MS" w:hAnsi="Arial" w:cs="Arial"/>
          <w:color w:val="000000"/>
          <w:sz w:val="20"/>
          <w:szCs w:val="20"/>
          <w:u w:color="000000"/>
          <w:bdr w:val="nil"/>
          <w:lang w:eastAsia="de-DE"/>
        </w:rPr>
        <w:t xml:space="preserve">TRILUX SIMPLIFY YOUR LIGHT steht für den einfachsten und sichersten Weg zu einer maßgeschneiderten, energieeffizienten und zukunftsfähigen Lichtlösung. Im dynamischen und zunehmend komplexer werdenden Lichtmarkt erhält der Kunde die beste Beratung, eine optimale Orientierung und das perfekte Licht. Um diesen Anspruch sicherzustellen, greift TRILUX auf ein breites Portfolio an Technologien und Services sowie leistungsfähigen Partnern und Unternehmen der TRILUX Gruppe zurück. Der Lichtspezialist kombiniert Einzelkomponenten zu maßgeschneiderten Komplettlösungen – immer perfekt auf die Kundenbedürfnisse und das Einsatzgebiet abgestimmt. So lassen sich auch komplexe und umfangreiche Projekte schnell und einfach aus einer Hand realisieren. Im Sinne von SIMPLIFY YOUR LIGHT stehen dabei neben der Qualität und Effizienz immer die Planungs-, Installations- und Anwenderfreundlichkeit der Lösungen für den Kunden im Vordergrund. </w:t>
      </w:r>
    </w:p>
    <w:p w14:paraId="431F3569" w14:textId="77777777" w:rsidR="004C4057" w:rsidRPr="00E51570"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color w:val="000000"/>
          <w:sz w:val="20"/>
          <w:szCs w:val="20"/>
          <w:u w:color="000000"/>
          <w:bdr w:val="nil"/>
          <w:lang w:eastAsia="de-DE"/>
        </w:rPr>
      </w:pPr>
    </w:p>
    <w:p w14:paraId="1F50DC3B" w14:textId="510717BD" w:rsidR="004C4057" w:rsidRPr="00E51570"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color w:val="000000"/>
          <w:sz w:val="20"/>
          <w:szCs w:val="20"/>
          <w:u w:color="000000"/>
          <w:bdr w:val="nil"/>
          <w:lang w:eastAsia="de-DE"/>
        </w:rPr>
      </w:pPr>
      <w:r w:rsidRPr="00E51570">
        <w:rPr>
          <w:rFonts w:ascii="Arial" w:eastAsia="Arial Unicode MS" w:hAnsi="Arial" w:cs="Arial"/>
          <w:color w:val="000000"/>
          <w:sz w:val="20"/>
          <w:szCs w:val="20"/>
          <w:u w:color="000000"/>
          <w:bdr w:val="nil"/>
          <w:lang w:eastAsia="de-DE"/>
        </w:rPr>
        <w:t xml:space="preserve">Die TRILUX Gruppe betreibt sechs Produktionsstandorte in Europa und Asien und betreut internationale Kunden durch 30 Tochtergesellschaften und zahlreiche Vertriebspartner. Zum Geschäftsbereich Licht gehören die Marken TRILUX SIMPLIFY YOUR LIGHT, </w:t>
      </w:r>
      <w:proofErr w:type="spellStart"/>
      <w:r w:rsidRPr="00E51570">
        <w:rPr>
          <w:rFonts w:ascii="Arial" w:eastAsia="Arial Unicode MS" w:hAnsi="Arial" w:cs="Arial"/>
          <w:color w:val="000000"/>
          <w:sz w:val="20"/>
          <w:szCs w:val="20"/>
          <w:u w:color="000000"/>
          <w:bdr w:val="nil"/>
          <w:lang w:eastAsia="de-DE"/>
        </w:rPr>
        <w:t>Oktalite</w:t>
      </w:r>
      <w:proofErr w:type="spellEnd"/>
      <w:r w:rsidRPr="00E51570">
        <w:rPr>
          <w:rFonts w:ascii="Arial" w:eastAsia="Arial Unicode MS" w:hAnsi="Arial" w:cs="Arial"/>
          <w:color w:val="000000"/>
          <w:sz w:val="20"/>
          <w:szCs w:val="20"/>
          <w:u w:color="000000"/>
          <w:bdr w:val="nil"/>
          <w:lang w:eastAsia="de-DE"/>
        </w:rPr>
        <w:t xml:space="preserve"> und </w:t>
      </w:r>
      <w:proofErr w:type="spellStart"/>
      <w:r w:rsidRPr="00E51570">
        <w:rPr>
          <w:rFonts w:ascii="Arial" w:eastAsia="Arial Unicode MS" w:hAnsi="Arial" w:cs="Arial"/>
          <w:color w:val="000000"/>
          <w:sz w:val="20"/>
          <w:szCs w:val="20"/>
          <w:u w:color="000000"/>
          <w:bdr w:val="nil"/>
          <w:lang w:eastAsia="de-DE"/>
        </w:rPr>
        <w:t>Zalux</w:t>
      </w:r>
      <w:proofErr w:type="spellEnd"/>
      <w:r w:rsidRPr="00E51570">
        <w:rPr>
          <w:rFonts w:ascii="Arial" w:eastAsia="Arial Unicode MS" w:hAnsi="Arial" w:cs="Arial"/>
          <w:color w:val="000000"/>
          <w:sz w:val="20"/>
          <w:szCs w:val="20"/>
          <w:u w:color="000000"/>
          <w:bdr w:val="nil"/>
          <w:lang w:eastAsia="de-DE"/>
        </w:rPr>
        <w:t xml:space="preserve">. Beteiligungsgesellschaften sind unter anderem </w:t>
      </w:r>
      <w:proofErr w:type="spellStart"/>
      <w:r w:rsidRPr="00E51570">
        <w:rPr>
          <w:rFonts w:ascii="Arial" w:eastAsia="Arial Unicode MS" w:hAnsi="Arial" w:cs="Arial"/>
          <w:color w:val="000000"/>
          <w:sz w:val="20"/>
          <w:szCs w:val="20"/>
          <w:u w:color="000000"/>
          <w:bdr w:val="nil"/>
          <w:lang w:eastAsia="de-DE"/>
        </w:rPr>
        <w:t>wtec</w:t>
      </w:r>
      <w:proofErr w:type="spellEnd"/>
      <w:r w:rsidRPr="00E51570">
        <w:rPr>
          <w:rFonts w:ascii="Arial" w:eastAsia="Arial Unicode MS" w:hAnsi="Arial" w:cs="Arial"/>
          <w:color w:val="000000"/>
          <w:sz w:val="20"/>
          <w:szCs w:val="20"/>
          <w:u w:color="000000"/>
          <w:bdr w:val="nil"/>
          <w:lang w:eastAsia="de-DE"/>
        </w:rPr>
        <w:t xml:space="preserve">, </w:t>
      </w:r>
      <w:proofErr w:type="spellStart"/>
      <w:r w:rsidRPr="00E51570">
        <w:rPr>
          <w:rFonts w:ascii="Arial" w:eastAsia="Arial Unicode MS" w:hAnsi="Arial" w:cs="Arial"/>
          <w:color w:val="000000"/>
          <w:sz w:val="20"/>
          <w:szCs w:val="20"/>
          <w:u w:color="000000"/>
          <w:bdr w:val="nil"/>
          <w:lang w:eastAsia="de-DE"/>
        </w:rPr>
        <w:t>Crosscan</w:t>
      </w:r>
      <w:proofErr w:type="spellEnd"/>
      <w:r w:rsidRPr="00E51570">
        <w:rPr>
          <w:rFonts w:ascii="Arial" w:eastAsia="Arial Unicode MS" w:hAnsi="Arial" w:cs="Arial"/>
          <w:color w:val="000000"/>
          <w:sz w:val="20"/>
          <w:szCs w:val="20"/>
          <w:u w:color="000000"/>
          <w:bdr w:val="nil"/>
          <w:lang w:eastAsia="de-DE"/>
        </w:rPr>
        <w:t>, ICT und die Online-Plattform watt24. Das Innovationszentrum bündelt als Abteilung für Research und Development die Innovationskraft unter dem Dach von TRILUX. Mit Standorten in Deutschland, Österreich, den Niederlanden, Belgien, Großbritannien, Frankreich</w:t>
      </w:r>
      <w:r w:rsidR="0076583F" w:rsidRPr="00E51570">
        <w:rPr>
          <w:rFonts w:ascii="Arial" w:eastAsia="Arial Unicode MS" w:hAnsi="Arial" w:cs="Arial"/>
          <w:color w:val="000000"/>
          <w:sz w:val="20"/>
          <w:szCs w:val="20"/>
          <w:u w:color="000000"/>
          <w:bdr w:val="nil"/>
          <w:lang w:eastAsia="de-DE"/>
        </w:rPr>
        <w:t xml:space="preserve">, </w:t>
      </w:r>
      <w:r w:rsidRPr="00E51570">
        <w:rPr>
          <w:rFonts w:ascii="Arial" w:eastAsia="Arial Unicode MS" w:hAnsi="Arial" w:cs="Arial"/>
          <w:color w:val="000000"/>
          <w:sz w:val="20"/>
          <w:szCs w:val="20"/>
          <w:u w:color="000000"/>
          <w:bdr w:val="nil"/>
          <w:lang w:eastAsia="de-DE"/>
        </w:rPr>
        <w:t>der Schweiz</w:t>
      </w:r>
      <w:r w:rsidR="0076583F" w:rsidRPr="00E51570">
        <w:rPr>
          <w:rFonts w:ascii="Arial" w:eastAsia="Arial Unicode MS" w:hAnsi="Arial" w:cs="Arial"/>
          <w:color w:val="000000"/>
          <w:sz w:val="20"/>
          <w:szCs w:val="20"/>
          <w:u w:color="000000"/>
          <w:bdr w:val="nil"/>
          <w:lang w:eastAsia="de-DE"/>
        </w:rPr>
        <w:t xml:space="preserve">, den Vereinigten Arabischen Emiraten, Polen und Spanien </w:t>
      </w:r>
      <w:r w:rsidRPr="00E51570">
        <w:rPr>
          <w:rFonts w:ascii="Arial" w:eastAsia="Arial Unicode MS" w:hAnsi="Arial" w:cs="Arial"/>
          <w:color w:val="000000"/>
          <w:sz w:val="20"/>
          <w:szCs w:val="20"/>
          <w:u w:color="000000"/>
          <w:bdr w:val="nil"/>
          <w:lang w:eastAsia="de-DE"/>
        </w:rPr>
        <w:t>vermittelt die TRILUX Akademie das nötige Know-how über Themen, Trends und Neuheiten der Lichtbranche. Insgesamt beschäftigt TRILUX knapp 5.000 Mitarbeiter weltweit, Sitz der Unternehmenszentrale ist Arnsberg.</w:t>
      </w:r>
    </w:p>
    <w:p w14:paraId="7C1D8A2A" w14:textId="77777777" w:rsidR="004C4057" w:rsidRPr="00E51570"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color w:val="000000"/>
          <w:sz w:val="20"/>
          <w:szCs w:val="20"/>
          <w:u w:color="000000"/>
          <w:bdr w:val="nil"/>
          <w:lang w:eastAsia="de-DE"/>
        </w:rPr>
      </w:pPr>
    </w:p>
    <w:p w14:paraId="144A5915" w14:textId="375C4002" w:rsidR="004C4057" w:rsidRPr="00E51570"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color w:val="000000"/>
          <w:sz w:val="20"/>
          <w:szCs w:val="20"/>
          <w:u w:color="000000"/>
          <w:bdr w:val="nil"/>
          <w:lang w:eastAsia="de-DE"/>
        </w:rPr>
      </w:pPr>
      <w:r w:rsidRPr="00E51570">
        <w:rPr>
          <w:rFonts w:ascii="Arial" w:eastAsia="Arial Unicode MS" w:hAnsi="Arial" w:cs="Arial"/>
          <w:color w:val="000000"/>
          <w:sz w:val="20"/>
          <w:szCs w:val="20"/>
          <w:u w:color="000000"/>
          <w:bdr w:val="nil"/>
          <w:lang w:eastAsia="de-DE"/>
        </w:rPr>
        <w:t xml:space="preserve">Weitere Informationen unter </w:t>
      </w:r>
      <w:hyperlink r:id="rId14" w:history="1">
        <w:r w:rsidRPr="00E51570">
          <w:rPr>
            <w:rFonts w:ascii="Arial" w:eastAsia="Arial Unicode MS" w:hAnsi="Arial" w:cs="Arial"/>
            <w:color w:val="000000"/>
            <w:sz w:val="20"/>
            <w:szCs w:val="20"/>
            <w:u w:val="single" w:color="000000"/>
            <w:bdr w:val="nil"/>
            <w:lang w:eastAsia="de-DE"/>
          </w:rPr>
          <w:t>www.trilux.com</w:t>
        </w:r>
      </w:hyperlink>
      <w:r w:rsidRPr="00E51570">
        <w:rPr>
          <w:rFonts w:ascii="Arial" w:eastAsia="Arial Unicode MS" w:hAnsi="Arial" w:cs="Arial"/>
          <w:color w:val="000000"/>
          <w:sz w:val="20"/>
          <w:szCs w:val="20"/>
          <w:u w:color="000000"/>
          <w:bdr w:val="nil"/>
          <w:lang w:eastAsia="de-DE"/>
        </w:rPr>
        <w:t>.</w:t>
      </w:r>
    </w:p>
    <w:p w14:paraId="03483CCB" w14:textId="77777777" w:rsidR="004C4057" w:rsidRPr="004C4057"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b/>
          <w:bCs/>
          <w:color w:val="000000"/>
          <w:sz w:val="20"/>
          <w:szCs w:val="24"/>
          <w:u w:color="000000"/>
          <w:bdr w:val="nil"/>
          <w:lang w:eastAsia="de-DE"/>
        </w:rPr>
      </w:pPr>
    </w:p>
    <w:p w14:paraId="0550FA23" w14:textId="77777777" w:rsidR="004C4057" w:rsidRPr="004C4057" w:rsidRDefault="004C4057" w:rsidP="00643BED">
      <w:pPr>
        <w:pBdr>
          <w:top w:val="nil"/>
          <w:left w:val="nil"/>
          <w:bottom w:val="nil"/>
          <w:right w:val="nil"/>
          <w:between w:val="nil"/>
          <w:bar w:val="nil"/>
        </w:pBdr>
        <w:spacing w:after="0" w:line="240" w:lineRule="auto"/>
        <w:ind w:right="724"/>
        <w:jc w:val="both"/>
        <w:rPr>
          <w:rFonts w:ascii="Arial" w:eastAsia="Arial Unicode MS" w:hAnsi="Arial" w:cs="Arial"/>
          <w:b/>
          <w:bCs/>
          <w:color w:val="000000"/>
          <w:sz w:val="20"/>
          <w:szCs w:val="24"/>
          <w:u w:color="000000"/>
          <w:bdr w:val="nil"/>
          <w:lang w:eastAsia="de-DE"/>
        </w:rPr>
      </w:pPr>
    </w:p>
    <w:p w14:paraId="0E98C1A6" w14:textId="77777777" w:rsidR="004C4057" w:rsidRPr="004C4057" w:rsidRDefault="004C4057" w:rsidP="00643BED">
      <w:pPr>
        <w:pBdr>
          <w:top w:val="nil"/>
          <w:left w:val="nil"/>
          <w:bottom w:val="nil"/>
          <w:right w:val="nil"/>
          <w:between w:val="nil"/>
          <w:bar w:val="nil"/>
        </w:pBdr>
        <w:spacing w:after="0" w:line="240" w:lineRule="auto"/>
        <w:jc w:val="both"/>
        <w:outlineLvl w:val="0"/>
        <w:rPr>
          <w:rFonts w:ascii="Arial" w:eastAsia="Calibri" w:hAnsi="Arial" w:cs="Arial"/>
          <w:b/>
          <w:bCs/>
          <w:color w:val="000000"/>
          <w:sz w:val="20"/>
          <w:szCs w:val="24"/>
          <w:u w:color="000000"/>
          <w:bdr w:val="nil"/>
          <w:lang w:eastAsia="de-DE"/>
        </w:rPr>
      </w:pPr>
      <w:r w:rsidRPr="004C4057">
        <w:rPr>
          <w:rFonts w:ascii="Arial" w:eastAsia="Calibri" w:hAnsi="Arial" w:cs="Arial"/>
          <w:b/>
          <w:bCs/>
          <w:color w:val="000000"/>
          <w:sz w:val="20"/>
          <w:szCs w:val="24"/>
          <w:u w:color="000000"/>
          <w:bdr w:val="nil"/>
          <w:lang w:eastAsia="de-DE"/>
        </w:rPr>
        <w:t>Kontakt Presse:</w:t>
      </w:r>
    </w:p>
    <w:tbl>
      <w:tblPr>
        <w:tblW w:w="8878" w:type="dxa"/>
        <w:tblLook w:val="01E0" w:firstRow="1" w:lastRow="1" w:firstColumn="1" w:lastColumn="1" w:noHBand="0" w:noVBand="0"/>
      </w:tblPr>
      <w:tblGrid>
        <w:gridCol w:w="4512"/>
        <w:gridCol w:w="4366"/>
      </w:tblGrid>
      <w:tr w:rsidR="004C4057" w:rsidRPr="000B5055" w14:paraId="67F8A250" w14:textId="77777777" w:rsidTr="002E0BBE">
        <w:trPr>
          <w:trHeight w:val="2198"/>
        </w:trPr>
        <w:tc>
          <w:tcPr>
            <w:tcW w:w="4512" w:type="dxa"/>
            <w:hideMark/>
          </w:tcPr>
          <w:p w14:paraId="1549B8DE"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val="en-GB" w:eastAsia="de-DE"/>
              </w:rPr>
            </w:pPr>
            <w:r w:rsidRPr="004C4057">
              <w:rPr>
                <w:rFonts w:ascii="Arial" w:eastAsia="Calibri" w:hAnsi="Arial" w:cs="Arial"/>
                <w:bCs/>
                <w:color w:val="000000"/>
                <w:sz w:val="20"/>
                <w:szCs w:val="24"/>
                <w:u w:color="000000"/>
                <w:bdr w:val="nil"/>
                <w:lang w:val="en-GB" w:eastAsia="de-DE"/>
              </w:rPr>
              <w:t xml:space="preserve">TRILUX </w:t>
            </w:r>
          </w:p>
          <w:p w14:paraId="4845D063"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val="en-US" w:eastAsia="de-DE"/>
              </w:rPr>
            </w:pPr>
            <w:r w:rsidRPr="004C4057">
              <w:rPr>
                <w:rFonts w:ascii="Arial" w:eastAsia="Calibri" w:hAnsi="Arial" w:cs="Arial"/>
                <w:bCs/>
                <w:color w:val="000000"/>
                <w:sz w:val="20"/>
                <w:szCs w:val="24"/>
                <w:u w:color="000000"/>
                <w:bdr w:val="nil"/>
                <w:lang w:val="en-US" w:eastAsia="de-DE"/>
              </w:rPr>
              <w:t>Corporate Communications | Group Marketing</w:t>
            </w:r>
          </w:p>
          <w:p w14:paraId="39583CD8" w14:textId="1A81EFC4" w:rsidR="004C4057" w:rsidRPr="006D5A69" w:rsidRDefault="00746D00"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val="en-US" w:eastAsia="de-DE"/>
              </w:rPr>
            </w:pPr>
            <w:r w:rsidRPr="006D5A69">
              <w:rPr>
                <w:rFonts w:ascii="Arial" w:eastAsia="Calibri" w:hAnsi="Arial" w:cs="Arial"/>
                <w:bCs/>
                <w:color w:val="000000"/>
                <w:sz w:val="20"/>
                <w:szCs w:val="24"/>
                <w:u w:color="000000"/>
                <w:bdr w:val="nil"/>
                <w:lang w:val="en-US" w:eastAsia="de-DE"/>
              </w:rPr>
              <w:t>Kristin Habbel</w:t>
            </w:r>
          </w:p>
          <w:p w14:paraId="09230895" w14:textId="031DE6E5"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Mathias-Brüggen-Straße 75</w:t>
            </w:r>
          </w:p>
          <w:p w14:paraId="200CF500"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50829 Köln</w:t>
            </w:r>
          </w:p>
          <w:p w14:paraId="2C1FD5AC" w14:textId="088FAE93"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 xml:space="preserve">Tel.: +49 (0) </w:t>
            </w:r>
            <w:r w:rsidR="00746D00" w:rsidRPr="00746D00">
              <w:rPr>
                <w:rFonts w:ascii="Arial" w:eastAsia="Calibri" w:hAnsi="Arial" w:cs="Arial"/>
                <w:bCs/>
                <w:color w:val="000000"/>
                <w:sz w:val="20"/>
                <w:szCs w:val="24"/>
                <w:u w:color="000000"/>
                <w:bdr w:val="nil"/>
                <w:lang w:eastAsia="de-DE"/>
              </w:rPr>
              <w:t>221 94534714</w:t>
            </w:r>
          </w:p>
          <w:p w14:paraId="5C54E4B3" w14:textId="3D71D2FF"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val="fr-FR" w:eastAsia="de-DE"/>
              </w:rPr>
            </w:pPr>
            <w:proofErr w:type="gramStart"/>
            <w:r w:rsidRPr="004C4057">
              <w:rPr>
                <w:rFonts w:ascii="Arial" w:eastAsia="Calibri" w:hAnsi="Arial" w:cs="Arial"/>
                <w:bCs/>
                <w:color w:val="000000"/>
                <w:sz w:val="20"/>
                <w:szCs w:val="24"/>
                <w:u w:color="000000"/>
                <w:bdr w:val="nil"/>
                <w:lang w:val="fr-FR" w:eastAsia="de-DE"/>
              </w:rPr>
              <w:t>Mail:</w:t>
            </w:r>
            <w:proofErr w:type="gramEnd"/>
            <w:r w:rsidRPr="004C4057">
              <w:rPr>
                <w:rFonts w:ascii="Arial" w:eastAsia="Calibri" w:hAnsi="Arial" w:cs="Arial"/>
                <w:bCs/>
                <w:color w:val="000000"/>
                <w:sz w:val="20"/>
                <w:szCs w:val="24"/>
                <w:u w:color="000000"/>
                <w:bdr w:val="nil"/>
                <w:lang w:val="fr-FR" w:eastAsia="de-DE"/>
              </w:rPr>
              <w:t xml:space="preserve"> </w:t>
            </w:r>
            <w:r w:rsidR="00746D00">
              <w:rPr>
                <w:rFonts w:ascii="Arial" w:eastAsia="Calibri" w:hAnsi="Arial" w:cs="Arial"/>
                <w:bCs/>
                <w:color w:val="0000FF"/>
                <w:sz w:val="20"/>
                <w:szCs w:val="24"/>
                <w:u w:val="single" w:color="000000"/>
                <w:bdr w:val="nil"/>
                <w:lang w:val="fr-FR" w:eastAsia="de-DE"/>
              </w:rPr>
              <w:t>kristin.habbel</w:t>
            </w:r>
            <w:r w:rsidRPr="004C4057">
              <w:rPr>
                <w:rFonts w:ascii="Arial" w:eastAsia="Calibri" w:hAnsi="Arial" w:cs="Arial"/>
                <w:bCs/>
                <w:color w:val="0000FF"/>
                <w:sz w:val="20"/>
                <w:szCs w:val="24"/>
                <w:u w:val="single" w:color="000000"/>
                <w:bdr w:val="nil"/>
                <w:lang w:val="fr-FR" w:eastAsia="de-DE"/>
              </w:rPr>
              <w:t>@trilux.com</w:t>
            </w:r>
          </w:p>
        </w:tc>
        <w:tc>
          <w:tcPr>
            <w:tcW w:w="4366" w:type="dxa"/>
            <w:hideMark/>
          </w:tcPr>
          <w:p w14:paraId="3FD6903A"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FAKTOR 3 AG</w:t>
            </w:r>
          </w:p>
          <w:p w14:paraId="2567DBCF"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TRILUX Presseagentur</w:t>
            </w:r>
          </w:p>
          <w:p w14:paraId="1C686CC4"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Katja Jelinek</w:t>
            </w:r>
          </w:p>
          <w:p w14:paraId="6D216980"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Calibri" w:hAnsi="Arial" w:cs="Arial"/>
                <w:bCs/>
                <w:color w:val="000000"/>
                <w:sz w:val="20"/>
                <w:szCs w:val="24"/>
                <w:u w:color="000000"/>
                <w:bdr w:val="nil"/>
                <w:lang w:eastAsia="de-DE"/>
              </w:rPr>
            </w:pPr>
            <w:r w:rsidRPr="004C4057">
              <w:rPr>
                <w:rFonts w:ascii="Arial" w:eastAsia="Calibri" w:hAnsi="Arial" w:cs="Arial"/>
                <w:bCs/>
                <w:color w:val="000000"/>
                <w:sz w:val="20"/>
                <w:szCs w:val="24"/>
                <w:u w:color="000000"/>
                <w:bdr w:val="nil"/>
                <w:lang w:eastAsia="de-DE"/>
              </w:rPr>
              <w:t>Kattunbleiche 35</w:t>
            </w:r>
          </w:p>
          <w:p w14:paraId="35D94C96" w14:textId="77777777" w:rsidR="004C4057" w:rsidRPr="006D1A44" w:rsidRDefault="004C4057" w:rsidP="00643BED">
            <w:pPr>
              <w:pBdr>
                <w:top w:val="nil"/>
                <w:left w:val="nil"/>
                <w:bottom w:val="nil"/>
                <w:right w:val="nil"/>
                <w:between w:val="nil"/>
                <w:bar w:val="nil"/>
              </w:pBdr>
              <w:spacing w:after="0" w:line="240" w:lineRule="auto"/>
              <w:jc w:val="both"/>
              <w:rPr>
                <w:rFonts w:ascii="Arial" w:eastAsia="Calibri" w:hAnsi="Arial" w:cs="Arial"/>
                <w:color w:val="000000"/>
                <w:sz w:val="20"/>
                <w:szCs w:val="24"/>
                <w:u w:color="000000"/>
                <w:bdr w:val="nil"/>
                <w:lang w:eastAsia="de-DE"/>
              </w:rPr>
            </w:pPr>
            <w:r w:rsidRPr="006D1A44">
              <w:rPr>
                <w:rFonts w:ascii="Arial" w:eastAsia="Calibri" w:hAnsi="Arial" w:cs="Arial"/>
                <w:color w:val="000000"/>
                <w:sz w:val="20"/>
                <w:szCs w:val="24"/>
                <w:u w:color="000000"/>
                <w:bdr w:val="nil"/>
                <w:lang w:eastAsia="de-DE"/>
              </w:rPr>
              <w:t>22041 Hamburg</w:t>
            </w:r>
          </w:p>
          <w:p w14:paraId="6C5BDE59" w14:textId="77777777" w:rsidR="004C4057" w:rsidRPr="006D1A44" w:rsidRDefault="004C4057" w:rsidP="00643BED">
            <w:pPr>
              <w:pBdr>
                <w:top w:val="nil"/>
                <w:left w:val="nil"/>
                <w:bottom w:val="nil"/>
                <w:right w:val="nil"/>
                <w:between w:val="nil"/>
                <w:bar w:val="nil"/>
              </w:pBdr>
              <w:spacing w:after="0" w:line="240" w:lineRule="auto"/>
              <w:jc w:val="both"/>
              <w:rPr>
                <w:rFonts w:ascii="Arial" w:eastAsia="Calibri" w:hAnsi="Arial" w:cs="Arial"/>
                <w:color w:val="000000"/>
                <w:sz w:val="20"/>
                <w:szCs w:val="24"/>
                <w:u w:color="000000"/>
                <w:bdr w:val="nil"/>
                <w:lang w:eastAsia="de-DE"/>
              </w:rPr>
            </w:pPr>
            <w:r w:rsidRPr="006D1A44">
              <w:rPr>
                <w:rFonts w:ascii="Arial" w:eastAsia="Calibri" w:hAnsi="Arial" w:cs="Arial"/>
                <w:color w:val="000000"/>
                <w:sz w:val="20"/>
                <w:szCs w:val="24"/>
                <w:u w:color="000000"/>
                <w:bdr w:val="nil"/>
                <w:lang w:eastAsia="de-DE"/>
              </w:rPr>
              <w:t>Tel.: +49 (040) 67 94 46 - 6199</w:t>
            </w:r>
          </w:p>
          <w:p w14:paraId="1B6DDD97" w14:textId="12F0A68A" w:rsidR="004C4057" w:rsidRPr="006D1A44" w:rsidRDefault="004C4057" w:rsidP="00643BED">
            <w:pPr>
              <w:pBdr>
                <w:top w:val="nil"/>
                <w:left w:val="nil"/>
                <w:bottom w:val="nil"/>
                <w:right w:val="nil"/>
                <w:between w:val="nil"/>
                <w:bar w:val="nil"/>
              </w:pBdr>
              <w:spacing w:after="0" w:line="240" w:lineRule="auto"/>
              <w:jc w:val="both"/>
              <w:rPr>
                <w:rFonts w:ascii="Arial" w:eastAsia="Calibri" w:hAnsi="Arial" w:cs="Arial"/>
                <w:color w:val="0000FF"/>
                <w:sz w:val="20"/>
                <w:szCs w:val="24"/>
                <w:u w:val="single" w:color="000000"/>
                <w:bdr w:val="nil"/>
                <w:lang w:eastAsia="de-DE"/>
              </w:rPr>
            </w:pPr>
            <w:r w:rsidRPr="006D1A44">
              <w:rPr>
                <w:rFonts w:ascii="Arial" w:eastAsia="Calibri" w:hAnsi="Arial" w:cs="Arial"/>
                <w:color w:val="000000"/>
                <w:sz w:val="20"/>
                <w:szCs w:val="24"/>
                <w:u w:color="000000"/>
                <w:bdr w:val="nil"/>
                <w:lang w:eastAsia="de-DE"/>
              </w:rPr>
              <w:t xml:space="preserve">Mail: </w:t>
            </w:r>
            <w:hyperlink r:id="rId15" w:history="1">
              <w:r w:rsidRPr="006D1A44">
                <w:rPr>
                  <w:rFonts w:ascii="Arial" w:eastAsia="Calibri" w:hAnsi="Arial" w:cs="Arial"/>
                  <w:color w:val="000000"/>
                  <w:sz w:val="20"/>
                  <w:szCs w:val="24"/>
                  <w:u w:val="single" w:color="000000"/>
                  <w:bdr w:val="nil"/>
                  <w:lang w:eastAsia="de-DE"/>
                </w:rPr>
                <w:t>trilux@faktor3.de</w:t>
              </w:r>
            </w:hyperlink>
          </w:p>
          <w:p w14:paraId="60DABB00" w14:textId="77777777" w:rsidR="004C4057" w:rsidRPr="006D1A44" w:rsidRDefault="004C4057" w:rsidP="00643BED">
            <w:pPr>
              <w:pBdr>
                <w:top w:val="nil"/>
                <w:left w:val="nil"/>
                <w:bottom w:val="nil"/>
                <w:right w:val="nil"/>
                <w:between w:val="nil"/>
                <w:bar w:val="nil"/>
              </w:pBdr>
              <w:spacing w:after="0" w:line="240" w:lineRule="auto"/>
              <w:jc w:val="both"/>
              <w:rPr>
                <w:rFonts w:ascii="Arial" w:eastAsia="Calibri" w:hAnsi="Arial" w:cs="Arial"/>
                <w:color w:val="0000FF"/>
                <w:sz w:val="20"/>
                <w:szCs w:val="24"/>
                <w:u w:val="single" w:color="000000"/>
                <w:bdr w:val="nil"/>
                <w:lang w:eastAsia="de-DE"/>
              </w:rPr>
            </w:pPr>
          </w:p>
          <w:p w14:paraId="4244E456" w14:textId="77777777" w:rsidR="004C4057" w:rsidRPr="006D1A44" w:rsidRDefault="004C4057" w:rsidP="00643BED">
            <w:pPr>
              <w:pBdr>
                <w:top w:val="nil"/>
                <w:left w:val="nil"/>
                <w:bottom w:val="nil"/>
                <w:right w:val="nil"/>
                <w:between w:val="nil"/>
                <w:bar w:val="nil"/>
              </w:pBdr>
              <w:spacing w:after="0" w:line="240" w:lineRule="auto"/>
              <w:jc w:val="both"/>
              <w:rPr>
                <w:rFonts w:ascii="Arial" w:eastAsia="Calibri" w:hAnsi="Arial" w:cs="Arial"/>
                <w:color w:val="000000"/>
                <w:sz w:val="20"/>
                <w:szCs w:val="24"/>
                <w:u w:color="000000"/>
                <w:bdr w:val="nil"/>
                <w:lang w:eastAsia="de-DE"/>
              </w:rPr>
            </w:pPr>
          </w:p>
        </w:tc>
      </w:tr>
    </w:tbl>
    <w:p w14:paraId="4877C68E" w14:textId="77777777" w:rsidR="004C4057" w:rsidRPr="006D1A44" w:rsidRDefault="004C4057" w:rsidP="00643BED">
      <w:pPr>
        <w:pBdr>
          <w:top w:val="nil"/>
          <w:left w:val="nil"/>
          <w:bottom w:val="nil"/>
          <w:right w:val="nil"/>
          <w:between w:val="nil"/>
          <w:bar w:val="nil"/>
        </w:pBdr>
        <w:spacing w:after="0" w:line="240" w:lineRule="auto"/>
        <w:ind w:right="135"/>
        <w:jc w:val="both"/>
        <w:outlineLvl w:val="0"/>
        <w:rPr>
          <w:rFonts w:ascii="Arial" w:eastAsia="Arial Unicode MS" w:hAnsi="Arial" w:cs="Arial"/>
          <w:color w:val="000000"/>
          <w:sz w:val="16"/>
          <w:szCs w:val="16"/>
          <w:u w:color="000000"/>
          <w:bdr w:val="nil"/>
          <w:lang w:eastAsia="de-DE"/>
        </w:rPr>
      </w:pPr>
    </w:p>
    <w:p w14:paraId="36091A37" w14:textId="02F632A7" w:rsidR="004C4057" w:rsidRPr="004C4057" w:rsidRDefault="004C4057" w:rsidP="00643BED">
      <w:pPr>
        <w:pBdr>
          <w:top w:val="nil"/>
          <w:left w:val="nil"/>
          <w:bottom w:val="nil"/>
          <w:right w:val="nil"/>
          <w:between w:val="nil"/>
          <w:bar w:val="nil"/>
        </w:pBdr>
        <w:spacing w:after="0" w:line="240" w:lineRule="auto"/>
        <w:ind w:right="135"/>
        <w:jc w:val="both"/>
        <w:outlineLvl w:val="0"/>
        <w:rPr>
          <w:rFonts w:ascii="Arial" w:eastAsia="Arial Unicode MS" w:hAnsi="Arial" w:cs="Arial"/>
          <w:color w:val="000000"/>
          <w:sz w:val="16"/>
          <w:szCs w:val="16"/>
          <w:u w:color="000000"/>
          <w:bdr w:val="nil"/>
          <w:lang w:eastAsia="de-DE"/>
        </w:rPr>
      </w:pPr>
      <w:r w:rsidRPr="004C4057">
        <w:rPr>
          <w:rFonts w:ascii="Arial" w:eastAsia="Arial Unicode MS" w:hAnsi="Arial" w:cs="Arial"/>
          <w:color w:val="000000"/>
          <w:sz w:val="16"/>
          <w:szCs w:val="16"/>
          <w:u w:color="000000"/>
          <w:bdr w:val="nil"/>
          <w:lang w:eastAsia="de-DE"/>
        </w:rPr>
        <w:t>Sie wollen in Zukunft keine Informationen von TRILUX erhalten? Dann klicken Sie bitte hier oder senden eine Mail mit dem Betreff "</w:t>
      </w:r>
      <w:proofErr w:type="spellStart"/>
      <w:r w:rsidRPr="004C4057">
        <w:rPr>
          <w:rFonts w:ascii="Arial" w:eastAsia="Arial Unicode MS" w:hAnsi="Arial" w:cs="Arial"/>
          <w:color w:val="000000"/>
          <w:sz w:val="16"/>
          <w:szCs w:val="16"/>
          <w:u w:color="000000"/>
          <w:bdr w:val="nil"/>
          <w:lang w:eastAsia="de-DE"/>
        </w:rPr>
        <w:t>Unsubscribe</w:t>
      </w:r>
      <w:proofErr w:type="spellEnd"/>
      <w:r w:rsidRPr="004C4057">
        <w:rPr>
          <w:rFonts w:ascii="Arial" w:eastAsia="Arial Unicode MS" w:hAnsi="Arial" w:cs="Arial"/>
          <w:color w:val="000000"/>
          <w:sz w:val="16"/>
          <w:szCs w:val="16"/>
          <w:u w:color="000000"/>
          <w:bdr w:val="nil"/>
          <w:lang w:eastAsia="de-DE"/>
        </w:rPr>
        <w:t xml:space="preserve">" an </w:t>
      </w:r>
      <w:hyperlink r:id="rId16" w:history="1">
        <w:r w:rsidRPr="004C4057">
          <w:rPr>
            <w:rFonts w:ascii="Arial" w:eastAsia="Arial Unicode MS" w:hAnsi="Arial" w:cs="Arial"/>
            <w:color w:val="0000FF"/>
            <w:sz w:val="16"/>
            <w:szCs w:val="16"/>
            <w:u w:val="single" w:color="000000"/>
            <w:bdr w:val="nil"/>
            <w:lang w:eastAsia="de-DE"/>
          </w:rPr>
          <w:t>trilux@faktor3.de</w:t>
        </w:r>
      </w:hyperlink>
      <w:r w:rsidRPr="004C4057">
        <w:rPr>
          <w:rFonts w:ascii="Arial" w:eastAsia="Arial Unicode MS" w:hAnsi="Arial" w:cs="Arial"/>
          <w:color w:val="000000"/>
          <w:sz w:val="16"/>
          <w:szCs w:val="16"/>
          <w:u w:color="000000"/>
          <w:bdr w:val="nil"/>
          <w:lang w:eastAsia="de-DE"/>
        </w:rPr>
        <w:t xml:space="preserve"> </w:t>
      </w:r>
    </w:p>
    <w:p w14:paraId="163F87A6" w14:textId="77777777" w:rsidR="004C4057" w:rsidRPr="004C4057" w:rsidRDefault="004C4057" w:rsidP="00643BED">
      <w:pPr>
        <w:pBdr>
          <w:top w:val="nil"/>
          <w:left w:val="nil"/>
          <w:bottom w:val="nil"/>
          <w:right w:val="nil"/>
          <w:between w:val="nil"/>
          <w:bar w:val="nil"/>
        </w:pBdr>
        <w:spacing w:after="0" w:line="240" w:lineRule="auto"/>
        <w:jc w:val="both"/>
        <w:rPr>
          <w:rFonts w:ascii="Arial" w:eastAsia="VAG Rounded Light" w:hAnsi="Arial" w:cs="Arial"/>
          <w:b/>
          <w:color w:val="000000"/>
          <w:sz w:val="40"/>
          <w:szCs w:val="40"/>
          <w:u w:color="000000"/>
          <w:bdr w:val="nil"/>
          <w:lang w:eastAsia="de-DE"/>
        </w:rPr>
      </w:pPr>
    </w:p>
    <w:p w14:paraId="1B070BD9" w14:textId="77777777" w:rsidR="00605142" w:rsidRDefault="00605142" w:rsidP="00643BED">
      <w:pPr>
        <w:jc w:val="both"/>
        <w:rPr>
          <w:rFonts w:ascii="Arial" w:hAnsi="Arial" w:cs="Arial"/>
          <w:b/>
          <w:bCs/>
          <w:sz w:val="20"/>
          <w:lang w:eastAsia="de-DE"/>
        </w:rPr>
      </w:pPr>
    </w:p>
    <w:p w14:paraId="66145CEF" w14:textId="55887315" w:rsidR="00DD2EE0" w:rsidRPr="00DD2EE0" w:rsidRDefault="00DD2EE0" w:rsidP="00643BED">
      <w:pPr>
        <w:pStyle w:val="Listenabsatz"/>
        <w:ind w:right="135"/>
        <w:jc w:val="both"/>
        <w:outlineLvl w:val="0"/>
      </w:pPr>
    </w:p>
    <w:sectPr w:rsidR="00DD2EE0" w:rsidRPr="00DD2EE0" w:rsidSect="002D49DE">
      <w:headerReference w:type="default" r:id="rId17"/>
      <w:headerReference w:type="first" r:id="rId18"/>
      <w:pgSz w:w="11906" w:h="16838" w:code="9"/>
      <w:pgMar w:top="2722" w:right="1134" w:bottom="1701" w:left="1134"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5BFD" w14:textId="77777777" w:rsidR="003F3DF0" w:rsidRDefault="003F3DF0" w:rsidP="004862EA">
      <w:pPr>
        <w:spacing w:after="0" w:line="240" w:lineRule="auto"/>
      </w:pPr>
      <w:r>
        <w:separator/>
      </w:r>
    </w:p>
  </w:endnote>
  <w:endnote w:type="continuationSeparator" w:id="0">
    <w:p w14:paraId="062A3EB6" w14:textId="77777777" w:rsidR="003F3DF0" w:rsidRDefault="003F3DF0" w:rsidP="004862EA">
      <w:pPr>
        <w:spacing w:after="0" w:line="240" w:lineRule="auto"/>
      </w:pPr>
      <w:r>
        <w:continuationSeparator/>
      </w:r>
    </w:p>
  </w:endnote>
  <w:endnote w:type="continuationNotice" w:id="1">
    <w:p w14:paraId="2F05ED9C" w14:textId="77777777" w:rsidR="003F3DF0" w:rsidRDefault="003F3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AG Rounded Light">
    <w:altName w:val="Times New Roman"/>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629D" w14:textId="77777777" w:rsidR="003F3DF0" w:rsidRDefault="003F3DF0" w:rsidP="004862EA">
      <w:pPr>
        <w:spacing w:after="0" w:line="240" w:lineRule="auto"/>
      </w:pPr>
      <w:r>
        <w:separator/>
      </w:r>
    </w:p>
  </w:footnote>
  <w:footnote w:type="continuationSeparator" w:id="0">
    <w:p w14:paraId="1A0C4AD5" w14:textId="77777777" w:rsidR="003F3DF0" w:rsidRDefault="003F3DF0" w:rsidP="004862EA">
      <w:pPr>
        <w:spacing w:after="0" w:line="240" w:lineRule="auto"/>
      </w:pPr>
      <w:r>
        <w:continuationSeparator/>
      </w:r>
    </w:p>
  </w:footnote>
  <w:footnote w:type="continuationNotice" w:id="1">
    <w:p w14:paraId="5901E1FE" w14:textId="77777777" w:rsidR="003F3DF0" w:rsidRDefault="003F3D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woBordernoIndent"/>
      <w:tblW w:w="11906" w:type="dxa"/>
      <w:tblInd w:w="-1134" w:type="dxa"/>
      <w:tblLayout w:type="fixed"/>
      <w:tblLook w:val="04A0" w:firstRow="1" w:lastRow="0" w:firstColumn="1" w:lastColumn="0" w:noHBand="0" w:noVBand="1"/>
    </w:tblPr>
    <w:tblGrid>
      <w:gridCol w:w="1134"/>
      <w:gridCol w:w="6435"/>
      <w:gridCol w:w="4337"/>
    </w:tblGrid>
    <w:tr w:rsidR="00730CDB" w14:paraId="23BB07F6" w14:textId="77777777" w:rsidTr="0073397F">
      <w:trPr>
        <w:trHeight w:hRule="exact" w:val="1134"/>
      </w:trPr>
      <w:tc>
        <w:tcPr>
          <w:tcW w:w="1134" w:type="dxa"/>
        </w:tcPr>
        <w:p w14:paraId="4A65BF77" w14:textId="77777777" w:rsidR="00730CDB" w:rsidRDefault="00730CDB" w:rsidP="00F51693">
          <w:pPr>
            <w:pStyle w:val="Placeholder1Pt"/>
          </w:pPr>
        </w:p>
      </w:tc>
      <w:tc>
        <w:tcPr>
          <w:tcW w:w="6435" w:type="dxa"/>
        </w:tcPr>
        <w:p w14:paraId="3C6F0CE6" w14:textId="77777777" w:rsidR="00730CDB" w:rsidRDefault="00730CDB" w:rsidP="007C78E8">
          <w:pPr>
            <w:pStyle w:val="Placeholder1Pt"/>
          </w:pPr>
        </w:p>
      </w:tc>
      <w:tc>
        <w:tcPr>
          <w:tcW w:w="4337" w:type="dxa"/>
          <w:vMerge w:val="restart"/>
        </w:tcPr>
        <w:p w14:paraId="0B4EB723" w14:textId="77777777" w:rsidR="00392C2E" w:rsidRPr="004F09F8" w:rsidRDefault="00392C2E" w:rsidP="00133DAB">
          <w:pPr>
            <w:rPr>
              <w:lang w:val="en-US"/>
            </w:rPr>
          </w:pPr>
          <w:bookmarkStart w:id="2" w:name="bmLogoSecondPageRight"/>
          <w:r>
            <w:rPr>
              <w:noProof/>
              <w:lang w:eastAsia="de-DE"/>
            </w:rPr>
            <w:drawing>
              <wp:inline distT="0" distB="0" distL="0" distR="0" wp14:anchorId="32E00106" wp14:editId="56941A8C">
                <wp:extent cx="1999488" cy="1078992"/>
                <wp:effectExtent l="0" t="0" r="1270" b="6985"/>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9488" cy="1078992"/>
                        </a:xfrm>
                        <a:prstGeom prst="rect">
                          <a:avLst/>
                        </a:prstGeom>
                      </pic:spPr>
                    </pic:pic>
                  </a:graphicData>
                </a:graphic>
              </wp:inline>
            </w:drawing>
          </w:r>
        </w:p>
        <w:bookmarkEnd w:id="2"/>
        <w:p w14:paraId="65D47C8D" w14:textId="77777777" w:rsidR="00730CDB" w:rsidRDefault="00730CDB" w:rsidP="007C78E8">
          <w:pPr>
            <w:pStyle w:val="Placeholder1Pt"/>
          </w:pPr>
        </w:p>
      </w:tc>
    </w:tr>
    <w:tr w:rsidR="00730CDB" w14:paraId="45669B30" w14:textId="77777777" w:rsidTr="00EA230B">
      <w:trPr>
        <w:trHeight w:val="964"/>
      </w:trPr>
      <w:tc>
        <w:tcPr>
          <w:tcW w:w="1134" w:type="dxa"/>
          <w:vMerge w:val="restart"/>
        </w:tcPr>
        <w:p w14:paraId="592D40EE" w14:textId="77777777" w:rsidR="00730CDB" w:rsidRDefault="00730CDB" w:rsidP="00F51693">
          <w:pPr>
            <w:pStyle w:val="Placeholder1Pt"/>
          </w:pPr>
        </w:p>
      </w:tc>
      <w:tc>
        <w:tcPr>
          <w:tcW w:w="6435" w:type="dxa"/>
        </w:tcPr>
        <w:p w14:paraId="3820DF20" w14:textId="5C9F46FE" w:rsidR="00730CDB" w:rsidRPr="00F51693" w:rsidRDefault="00392C2E" w:rsidP="00730CDB">
          <w:pPr>
            <w:pStyle w:val="Placeholder1Pt"/>
          </w:pPr>
          <w:bookmarkStart w:id="3" w:name="bmLogoSecondPageLeft"/>
          <w:r>
            <w:t xml:space="preserve"> </w:t>
          </w:r>
          <w:bookmarkEnd w:id="3"/>
        </w:p>
      </w:tc>
      <w:tc>
        <w:tcPr>
          <w:tcW w:w="4337" w:type="dxa"/>
          <w:vMerge/>
        </w:tcPr>
        <w:p w14:paraId="601CA158" w14:textId="77777777" w:rsidR="00730CDB" w:rsidRPr="00F51693" w:rsidRDefault="00730CDB" w:rsidP="00F51693">
          <w:pPr>
            <w:pStyle w:val="Kopfzeile"/>
          </w:pPr>
        </w:p>
      </w:tc>
    </w:tr>
    <w:tr w:rsidR="00730CDB" w14:paraId="3D8A7B10" w14:textId="77777777" w:rsidTr="00EA230B">
      <w:trPr>
        <w:trHeight w:val="624"/>
      </w:trPr>
      <w:tc>
        <w:tcPr>
          <w:tcW w:w="1134" w:type="dxa"/>
          <w:vMerge/>
          <w:tcBorders>
            <w:bottom w:val="nil"/>
          </w:tcBorders>
        </w:tcPr>
        <w:p w14:paraId="0C5C61B3" w14:textId="77777777" w:rsidR="00730CDB" w:rsidRDefault="00730CDB" w:rsidP="00F51693">
          <w:pPr>
            <w:pStyle w:val="Placeholder1Pt"/>
          </w:pPr>
        </w:p>
      </w:tc>
      <w:tc>
        <w:tcPr>
          <w:tcW w:w="6435" w:type="dxa"/>
          <w:tcBorders>
            <w:bottom w:val="nil"/>
          </w:tcBorders>
        </w:tcPr>
        <w:p w14:paraId="4F1CBAA9" w14:textId="26C133AC" w:rsidR="00730CDB" w:rsidRDefault="00EA230B" w:rsidP="00EA230B">
          <w:pPr>
            <w:tabs>
              <w:tab w:val="center" w:pos="4820"/>
            </w:tabs>
          </w:pPr>
          <w:r>
            <w:tab/>
            <w:t xml:space="preserve">- </w:t>
          </w:r>
          <w:r>
            <w:fldChar w:fldCharType="begin"/>
          </w:r>
          <w:r>
            <w:instrText xml:space="preserve"> Page </w:instrText>
          </w:r>
          <w:r>
            <w:fldChar w:fldCharType="separate"/>
          </w:r>
          <w:r w:rsidR="000B72A1">
            <w:rPr>
              <w:noProof/>
            </w:rPr>
            <w:t>5</w:t>
          </w:r>
          <w:r>
            <w:fldChar w:fldCharType="end"/>
          </w:r>
          <w:r>
            <w:t xml:space="preserve"> -</w:t>
          </w:r>
        </w:p>
      </w:tc>
      <w:tc>
        <w:tcPr>
          <w:tcW w:w="4337" w:type="dxa"/>
          <w:vMerge/>
          <w:tcBorders>
            <w:bottom w:val="nil"/>
          </w:tcBorders>
        </w:tcPr>
        <w:p w14:paraId="1C31CCCC" w14:textId="77777777" w:rsidR="00730CDB" w:rsidRPr="00F51693" w:rsidRDefault="00730CDB" w:rsidP="00EA230B">
          <w:pPr>
            <w:tabs>
              <w:tab w:val="center" w:pos="4820"/>
            </w:tabs>
          </w:pPr>
        </w:p>
      </w:tc>
    </w:tr>
  </w:tbl>
  <w:p w14:paraId="049FDD32" w14:textId="77777777" w:rsidR="00F51693" w:rsidRDefault="00F51693" w:rsidP="00F51693">
    <w:pPr>
      <w:pStyle w:val="Placeholder1P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woBordernoIndent"/>
      <w:tblW w:w="11906" w:type="dxa"/>
      <w:tblInd w:w="-1134" w:type="dxa"/>
      <w:tblLayout w:type="fixed"/>
      <w:tblLook w:val="04A0" w:firstRow="1" w:lastRow="0" w:firstColumn="1" w:lastColumn="0" w:noHBand="0" w:noVBand="1"/>
    </w:tblPr>
    <w:tblGrid>
      <w:gridCol w:w="1134"/>
      <w:gridCol w:w="6435"/>
      <w:gridCol w:w="4337"/>
    </w:tblGrid>
    <w:tr w:rsidR="006E1609" w14:paraId="0A7F8C76" w14:textId="77777777" w:rsidTr="00CB0A4D">
      <w:trPr>
        <w:trHeight w:hRule="exact" w:val="1134"/>
      </w:trPr>
      <w:tc>
        <w:tcPr>
          <w:tcW w:w="1134" w:type="dxa"/>
        </w:tcPr>
        <w:p w14:paraId="7E1AD878" w14:textId="77777777" w:rsidR="006E1609" w:rsidRPr="0012690E" w:rsidRDefault="003A7B42" w:rsidP="0012690E">
          <w:pPr>
            <w:pStyle w:val="Placeholder1Pt"/>
          </w:pPr>
          <w:r>
            <w:rPr>
              <w:noProof/>
              <w:lang w:eastAsia="de-DE"/>
            </w:rPr>
            <mc:AlternateContent>
              <mc:Choice Requires="wps">
                <w:drawing>
                  <wp:anchor distT="0" distB="0" distL="114300" distR="114300" simplePos="0" relativeHeight="251658240" behindDoc="0" locked="0" layoutInCell="1" allowOverlap="1" wp14:anchorId="78065E01" wp14:editId="27513F9B">
                    <wp:simplePos x="0" y="0"/>
                    <wp:positionH relativeFrom="column">
                      <wp:posOffset>584886</wp:posOffset>
                    </wp:positionH>
                    <wp:positionV relativeFrom="paragraph">
                      <wp:posOffset>453081</wp:posOffset>
                    </wp:positionV>
                    <wp:extent cx="2463114" cy="741405"/>
                    <wp:effectExtent l="0" t="0" r="0" b="1905"/>
                    <wp:wrapNone/>
                    <wp:docPr id="5" name="Textfeld 5"/>
                    <wp:cNvGraphicFramePr/>
                    <a:graphic xmlns:a="http://schemas.openxmlformats.org/drawingml/2006/main">
                      <a:graphicData uri="http://schemas.microsoft.com/office/word/2010/wordprocessingShape">
                        <wps:wsp>
                          <wps:cNvSpPr txBox="1"/>
                          <wps:spPr>
                            <a:xfrm>
                              <a:off x="0" y="0"/>
                              <a:ext cx="2463114" cy="741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B9EF3" w14:textId="3B430602" w:rsidR="003A7B42" w:rsidRPr="003A7B42" w:rsidRDefault="003A7B42">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065E01" id="_x0000_t202" coordsize="21600,21600" o:spt="202" path="m,l,21600r21600,l21600,xe">
                    <v:stroke joinstyle="miter"/>
                    <v:path gradientshapeok="t" o:connecttype="rect"/>
                  </v:shapetype>
                  <v:shape id="Textfeld 5" o:spid="_x0000_s1026" type="#_x0000_t202" style="position:absolute;margin-left:46.05pt;margin-top:35.7pt;width:193.95pt;height:5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" fillcolor="white [3201]" stroked="f" strokeweight=".5pt">
                    <v:textbox>
                      <w:txbxContent>
                        <w:p w14:paraId="501B9EF3" w14:textId="3B430602" w:rsidR="003A7B42" w:rsidRPr="003A7B42" w:rsidRDefault="003A7B42">
                          <w:pPr>
                            <w:rPr>
                              <w:b/>
                              <w:color w:val="FF0000"/>
                              <w:sz w:val="28"/>
                            </w:rPr>
                          </w:pPr>
                        </w:p>
                      </w:txbxContent>
                    </v:textbox>
                  </v:shape>
                </w:pict>
              </mc:Fallback>
            </mc:AlternateContent>
          </w:r>
        </w:p>
      </w:tc>
      <w:tc>
        <w:tcPr>
          <w:tcW w:w="6435" w:type="dxa"/>
        </w:tcPr>
        <w:p w14:paraId="66EF5D9E" w14:textId="77777777" w:rsidR="006E1609" w:rsidRDefault="006E1609" w:rsidP="0012690E">
          <w:pPr>
            <w:pStyle w:val="Placeholder1Pt"/>
          </w:pPr>
        </w:p>
      </w:tc>
      <w:tc>
        <w:tcPr>
          <w:tcW w:w="4337" w:type="dxa"/>
          <w:vMerge w:val="restart"/>
        </w:tcPr>
        <w:p w14:paraId="07E75124" w14:textId="77777777" w:rsidR="00392C2E" w:rsidRPr="004F09F8" w:rsidRDefault="00392C2E" w:rsidP="00133DAB">
          <w:pPr>
            <w:rPr>
              <w:lang w:val="en-US"/>
            </w:rPr>
          </w:pPr>
          <w:bookmarkStart w:id="4" w:name="bmLogoFirstPageRight"/>
          <w:r>
            <w:rPr>
              <w:noProof/>
              <w:lang w:eastAsia="de-DE"/>
            </w:rPr>
            <w:drawing>
              <wp:inline distT="0" distB="0" distL="0" distR="0" wp14:anchorId="7301DEDE" wp14:editId="29CFE861">
                <wp:extent cx="1999488" cy="1078992"/>
                <wp:effectExtent l="0" t="0" r="1270" b="6985"/>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9488" cy="1078992"/>
                        </a:xfrm>
                        <a:prstGeom prst="rect">
                          <a:avLst/>
                        </a:prstGeom>
                      </pic:spPr>
                    </pic:pic>
                  </a:graphicData>
                </a:graphic>
              </wp:inline>
            </w:drawing>
          </w:r>
        </w:p>
        <w:bookmarkEnd w:id="4"/>
        <w:p w14:paraId="50208448" w14:textId="77777777" w:rsidR="006E1609" w:rsidRDefault="006E1609" w:rsidP="0012690E">
          <w:pPr>
            <w:pStyle w:val="Placeholder1Pt"/>
          </w:pPr>
        </w:p>
      </w:tc>
    </w:tr>
    <w:tr w:rsidR="006E1609" w14:paraId="7345700E" w14:textId="77777777" w:rsidTr="00CB0A4D">
      <w:trPr>
        <w:trHeight w:hRule="exact" w:val="1361"/>
      </w:trPr>
      <w:tc>
        <w:tcPr>
          <w:tcW w:w="1134" w:type="dxa"/>
        </w:tcPr>
        <w:p w14:paraId="5A3C3739" w14:textId="77777777" w:rsidR="006E1609" w:rsidRDefault="006E1609" w:rsidP="00DE248D">
          <w:pPr>
            <w:pStyle w:val="Placeholder1Pt"/>
          </w:pPr>
        </w:p>
      </w:tc>
      <w:tc>
        <w:tcPr>
          <w:tcW w:w="6435" w:type="dxa"/>
        </w:tcPr>
        <w:p w14:paraId="531F73ED" w14:textId="77777777" w:rsidR="006E1609" w:rsidRDefault="00392C2E" w:rsidP="0012690E">
          <w:pPr>
            <w:pStyle w:val="Placeholder1Pt"/>
          </w:pPr>
          <w:bookmarkStart w:id="5" w:name="bmLogoFirstPageLeft"/>
          <w:r>
            <w:t xml:space="preserve"> </w:t>
          </w:r>
          <w:bookmarkEnd w:id="5"/>
        </w:p>
      </w:tc>
      <w:tc>
        <w:tcPr>
          <w:tcW w:w="4337" w:type="dxa"/>
          <w:vMerge/>
        </w:tcPr>
        <w:p w14:paraId="78AF2C5A" w14:textId="77777777" w:rsidR="006E1609" w:rsidRDefault="006E1609" w:rsidP="00CB0A4D">
          <w:pPr>
            <w:pStyle w:val="Placeholder1Pt"/>
          </w:pPr>
        </w:p>
      </w:tc>
    </w:tr>
  </w:tbl>
  <w:p w14:paraId="49E8B090" w14:textId="77777777" w:rsidR="004862EA" w:rsidRDefault="004862EA" w:rsidP="004862EA">
    <w:pPr>
      <w:pStyle w:val="Placeholder1P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E38"/>
    <w:multiLevelType w:val="hybridMultilevel"/>
    <w:tmpl w:val="42B6B8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04A53B6"/>
    <w:multiLevelType w:val="multilevel"/>
    <w:tmpl w:val="8B56D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B191F"/>
    <w:multiLevelType w:val="hybridMultilevel"/>
    <w:tmpl w:val="C4A6D14C"/>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F76600"/>
    <w:multiLevelType w:val="multilevel"/>
    <w:tmpl w:val="F5E4DE9E"/>
    <w:styleLink w:val="ListIndents"/>
    <w:lvl w:ilvl="0">
      <w:start w:val="1"/>
      <w:numFmt w:val="none"/>
      <w:pStyle w:val="Indent1"/>
      <w:suff w:val="nothing"/>
      <w:lvlText w:val=""/>
      <w:lvlJc w:val="left"/>
      <w:pPr>
        <w:ind w:left="765" w:firstLine="0"/>
      </w:pPr>
      <w:rPr>
        <w:rFonts w:hint="default"/>
      </w:rPr>
    </w:lvl>
    <w:lvl w:ilvl="1">
      <w:start w:val="1"/>
      <w:numFmt w:val="none"/>
      <w:pStyle w:val="Indent2"/>
      <w:suff w:val="nothing"/>
      <w:lvlText w:val=""/>
      <w:lvlJc w:val="left"/>
      <w:pPr>
        <w:ind w:left="765" w:firstLine="0"/>
      </w:pPr>
      <w:rPr>
        <w:rFonts w:hint="default"/>
      </w:rPr>
    </w:lvl>
    <w:lvl w:ilvl="2">
      <w:start w:val="1"/>
      <w:numFmt w:val="none"/>
      <w:pStyle w:val="Indent3"/>
      <w:suff w:val="nothing"/>
      <w:lvlText w:val=""/>
      <w:lvlJc w:val="left"/>
      <w:pPr>
        <w:ind w:left="765" w:firstLine="0"/>
      </w:pPr>
      <w:rPr>
        <w:rFonts w:hint="default"/>
      </w:rPr>
    </w:lvl>
    <w:lvl w:ilvl="3">
      <w:start w:val="1"/>
      <w:numFmt w:val="none"/>
      <w:pStyle w:val="Indent4"/>
      <w:suff w:val="nothing"/>
      <w:lvlText w:val=""/>
      <w:lvlJc w:val="left"/>
      <w:pPr>
        <w:ind w:left="1106" w:firstLine="0"/>
      </w:pPr>
      <w:rPr>
        <w:rFonts w:hint="default"/>
      </w:rPr>
    </w:lvl>
    <w:lvl w:ilvl="4">
      <w:start w:val="1"/>
      <w:numFmt w:val="none"/>
      <w:pStyle w:val="Indent5"/>
      <w:suff w:val="nothing"/>
      <w:lvlText w:val=""/>
      <w:lvlJc w:val="left"/>
      <w:pPr>
        <w:ind w:left="1559" w:firstLine="0"/>
      </w:pPr>
      <w:rPr>
        <w:rFonts w:hint="default"/>
      </w:rPr>
    </w:lvl>
    <w:lvl w:ilvl="5">
      <w:start w:val="1"/>
      <w:numFmt w:val="none"/>
      <w:pStyle w:val="Indent6"/>
      <w:suff w:val="nothing"/>
      <w:lvlText w:val=""/>
      <w:lvlJc w:val="left"/>
      <w:pPr>
        <w:ind w:left="1956" w:firstLine="0"/>
      </w:pPr>
      <w:rPr>
        <w:rFonts w:hint="default"/>
      </w:rPr>
    </w:lvl>
    <w:lvl w:ilvl="6">
      <w:start w:val="1"/>
      <w:numFmt w:val="none"/>
      <w:suff w:val="nothing"/>
      <w:lvlText w:val=""/>
      <w:lvlJc w:val="left"/>
      <w:pPr>
        <w:ind w:left="1956" w:firstLine="0"/>
      </w:pPr>
      <w:rPr>
        <w:rFonts w:hint="default"/>
      </w:rPr>
    </w:lvl>
    <w:lvl w:ilvl="7">
      <w:start w:val="1"/>
      <w:numFmt w:val="none"/>
      <w:suff w:val="nothing"/>
      <w:lvlText w:val=""/>
      <w:lvlJc w:val="left"/>
      <w:pPr>
        <w:ind w:left="1956" w:firstLine="0"/>
      </w:pPr>
      <w:rPr>
        <w:rFonts w:hint="default"/>
      </w:rPr>
    </w:lvl>
    <w:lvl w:ilvl="8">
      <w:start w:val="1"/>
      <w:numFmt w:val="none"/>
      <w:suff w:val="nothing"/>
      <w:lvlText w:val=""/>
      <w:lvlJc w:val="left"/>
      <w:pPr>
        <w:ind w:left="1956" w:firstLine="0"/>
      </w:pPr>
      <w:rPr>
        <w:rFonts w:hint="default"/>
      </w:rPr>
    </w:lvl>
  </w:abstractNum>
  <w:abstractNum w:abstractNumId="4" w15:restartNumberingAfterBreak="0">
    <w:nsid w:val="0AFE6B93"/>
    <w:multiLevelType w:val="hybridMultilevel"/>
    <w:tmpl w:val="599E8964"/>
    <w:lvl w:ilvl="0" w:tplc="0407000F">
      <w:start w:val="1"/>
      <w:numFmt w:val="decimal"/>
      <w:lvlText w:val="%1."/>
      <w:lvlJc w:val="left"/>
      <w:pPr>
        <w:ind w:left="720" w:hanging="360"/>
      </w:pPr>
      <w:rPr>
        <w:rFonts w:hint="default"/>
      </w:rPr>
    </w:lvl>
    <w:lvl w:ilvl="1" w:tplc="0CEC3B14">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A82ADA"/>
    <w:multiLevelType w:val="hybridMultilevel"/>
    <w:tmpl w:val="87763CC6"/>
    <w:lvl w:ilvl="0" w:tplc="68A29690">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D82B3F"/>
    <w:multiLevelType w:val="hybridMultilevel"/>
    <w:tmpl w:val="9FAABC28"/>
    <w:lvl w:ilvl="0" w:tplc="0407000F">
      <w:start w:val="1"/>
      <w:numFmt w:val="decimal"/>
      <w:lvlText w:val="%1."/>
      <w:lvlJc w:val="left"/>
      <w:pPr>
        <w:ind w:left="720" w:hanging="360"/>
      </w:pPr>
      <w:rPr>
        <w:rFonts w:hint="default"/>
      </w:rPr>
    </w:lvl>
    <w:lvl w:ilvl="1" w:tplc="0CEC3B14">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AD592C"/>
    <w:multiLevelType w:val="hybridMultilevel"/>
    <w:tmpl w:val="56CAE4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C5210C0">
      <w:start w:val="1"/>
      <w:numFmt w:val="bullet"/>
      <w:lvlText w:val="-"/>
      <w:lvlJc w:val="left"/>
      <w:pPr>
        <w:ind w:left="2160" w:hanging="360"/>
      </w:pPr>
      <w:rPr>
        <w:rFonts w:ascii="Arial" w:eastAsiaTheme="minorHAns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902D0B"/>
    <w:multiLevelType w:val="hybridMultilevel"/>
    <w:tmpl w:val="C472F5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403858"/>
    <w:multiLevelType w:val="hybridMultilevel"/>
    <w:tmpl w:val="8D2C7440"/>
    <w:lvl w:ilvl="0" w:tplc="68A29690">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780F60"/>
    <w:multiLevelType w:val="multilevel"/>
    <w:tmpl w:val="77149CFC"/>
    <w:styleLink w:val="ListNumberings"/>
    <w:lvl w:ilvl="0">
      <w:start w:val="1"/>
      <w:numFmt w:val="decimal"/>
      <w:pStyle w:val="Numbering1"/>
      <w:lvlText w:val="%1."/>
      <w:lvlJc w:val="left"/>
      <w:pPr>
        <w:tabs>
          <w:tab w:val="num" w:pos="765"/>
        </w:tabs>
        <w:ind w:left="765" w:hanging="765"/>
      </w:pPr>
      <w:rPr>
        <w:rFonts w:hint="default"/>
      </w:rPr>
    </w:lvl>
    <w:lvl w:ilvl="1">
      <w:start w:val="1"/>
      <w:numFmt w:val="decimal"/>
      <w:pStyle w:val="Numbering2"/>
      <w:lvlText w:val="%1.%2"/>
      <w:lvlJc w:val="left"/>
      <w:pPr>
        <w:tabs>
          <w:tab w:val="num" w:pos="765"/>
        </w:tabs>
        <w:ind w:left="765" w:hanging="765"/>
      </w:pPr>
      <w:rPr>
        <w:rFonts w:hint="default"/>
      </w:rPr>
    </w:lvl>
    <w:lvl w:ilvl="2">
      <w:start w:val="1"/>
      <w:numFmt w:val="decimal"/>
      <w:pStyle w:val="Numbering3"/>
      <w:lvlText w:val="%1.%2.%3"/>
      <w:lvlJc w:val="left"/>
      <w:pPr>
        <w:tabs>
          <w:tab w:val="num" w:pos="765"/>
        </w:tabs>
        <w:ind w:left="765" w:hanging="765"/>
      </w:pPr>
      <w:rPr>
        <w:rFonts w:hint="default"/>
      </w:rPr>
    </w:lvl>
    <w:lvl w:ilvl="3">
      <w:start w:val="1"/>
      <w:numFmt w:val="lowerLetter"/>
      <w:pStyle w:val="Numbering4"/>
      <w:lvlText w:val="%4)"/>
      <w:lvlJc w:val="left"/>
      <w:pPr>
        <w:tabs>
          <w:tab w:val="num" w:pos="-31680"/>
        </w:tabs>
        <w:ind w:left="1106" w:hanging="341"/>
      </w:pPr>
      <w:rPr>
        <w:rFonts w:hint="default"/>
      </w:rPr>
    </w:lvl>
    <w:lvl w:ilvl="4">
      <w:start w:val="1"/>
      <w:numFmt w:val="lowerLetter"/>
      <w:pStyle w:val="Numbering5"/>
      <w:lvlText w:val="%4%5)"/>
      <w:lvlJc w:val="left"/>
      <w:pPr>
        <w:tabs>
          <w:tab w:val="num" w:pos="1559"/>
        </w:tabs>
        <w:ind w:left="1559" w:hanging="453"/>
      </w:pPr>
      <w:rPr>
        <w:rFonts w:hint="default"/>
      </w:rPr>
    </w:lvl>
    <w:lvl w:ilvl="5">
      <w:start w:val="1"/>
      <w:numFmt w:val="lowerRoman"/>
      <w:pStyle w:val="Numbering6"/>
      <w:lvlText w:val="(%6)"/>
      <w:lvlJc w:val="left"/>
      <w:pPr>
        <w:tabs>
          <w:tab w:val="num" w:pos="1956"/>
        </w:tabs>
        <w:ind w:left="1956" w:hanging="397"/>
      </w:pPr>
      <w:rPr>
        <w:rFonts w:hint="default"/>
      </w:rPr>
    </w:lvl>
    <w:lvl w:ilvl="6">
      <w:start w:val="1"/>
      <w:numFmt w:val="none"/>
      <w:lvlText w:val=""/>
      <w:lvlJc w:val="left"/>
      <w:pPr>
        <w:tabs>
          <w:tab w:val="num" w:pos="1956"/>
        </w:tabs>
        <w:ind w:left="1956" w:hanging="397"/>
      </w:pPr>
      <w:rPr>
        <w:rFonts w:hint="default"/>
      </w:rPr>
    </w:lvl>
    <w:lvl w:ilvl="7">
      <w:start w:val="1"/>
      <w:numFmt w:val="none"/>
      <w:lvlText w:val=""/>
      <w:lvlJc w:val="left"/>
      <w:pPr>
        <w:tabs>
          <w:tab w:val="num" w:pos="1956"/>
        </w:tabs>
        <w:ind w:left="1956" w:hanging="397"/>
      </w:pPr>
      <w:rPr>
        <w:rFonts w:hint="default"/>
      </w:rPr>
    </w:lvl>
    <w:lvl w:ilvl="8">
      <w:start w:val="1"/>
      <w:numFmt w:val="none"/>
      <w:lvlText w:val=""/>
      <w:lvlJc w:val="left"/>
      <w:pPr>
        <w:tabs>
          <w:tab w:val="num" w:pos="1956"/>
        </w:tabs>
        <w:ind w:left="1956" w:hanging="397"/>
      </w:pPr>
      <w:rPr>
        <w:rFonts w:hint="default"/>
      </w:rPr>
    </w:lvl>
  </w:abstractNum>
  <w:abstractNum w:abstractNumId="11" w15:restartNumberingAfterBreak="0">
    <w:nsid w:val="1ED0559A"/>
    <w:multiLevelType w:val="multilevel"/>
    <w:tmpl w:val="D40447F8"/>
    <w:styleLink w:val="ListHeadings"/>
    <w:lvl w:ilvl="0">
      <w:start w:val="1"/>
      <w:numFmt w:val="decimal"/>
      <w:pStyle w:val="berschrift1"/>
      <w:lvlText w:val="%1"/>
      <w:lvlJc w:val="left"/>
      <w:pPr>
        <w:tabs>
          <w:tab w:val="num" w:pos="397"/>
        </w:tabs>
        <w:ind w:left="397" w:hanging="397"/>
      </w:pPr>
      <w:rPr>
        <w:rFonts w:hint="default"/>
      </w:rPr>
    </w:lvl>
    <w:lvl w:ilvl="1">
      <w:start w:val="1"/>
      <w:numFmt w:val="decimal"/>
      <w:pStyle w:val="berschrift2"/>
      <w:lvlText w:val="%1.%2"/>
      <w:lvlJc w:val="left"/>
      <w:pPr>
        <w:tabs>
          <w:tab w:val="num" w:pos="624"/>
        </w:tabs>
        <w:ind w:left="624" w:hanging="624"/>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66111A7"/>
    <w:multiLevelType w:val="hybridMultilevel"/>
    <w:tmpl w:val="B12EB6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587748"/>
    <w:multiLevelType w:val="hybridMultilevel"/>
    <w:tmpl w:val="A25879DA"/>
    <w:lvl w:ilvl="0" w:tplc="68A29690">
      <w:numFmt w:val="bullet"/>
      <w:lvlText w:val="•"/>
      <w:lvlJc w:val="left"/>
      <w:pPr>
        <w:ind w:left="1065" w:hanging="705"/>
      </w:pPr>
      <w:rPr>
        <w:rFonts w:ascii="Arial" w:eastAsiaTheme="minorHAnsi" w:hAnsi="Arial" w:cs="Arial" w:hint="default"/>
      </w:rPr>
    </w:lvl>
    <w:lvl w:ilvl="1" w:tplc="2C2281BA">
      <w:numFmt w:val="bullet"/>
      <w:lvlText w:val=""/>
      <w:lvlJc w:val="left"/>
      <w:pPr>
        <w:ind w:left="1440" w:hanging="360"/>
      </w:pPr>
      <w:rPr>
        <w:rFonts w:ascii="Wingdings" w:eastAsiaTheme="minorHAnsi" w:hAnsi="Wingding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A01A7"/>
    <w:multiLevelType w:val="hybridMultilevel"/>
    <w:tmpl w:val="14D20D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4B3045"/>
    <w:multiLevelType w:val="hybridMultilevel"/>
    <w:tmpl w:val="E63C2128"/>
    <w:lvl w:ilvl="0" w:tplc="04070001">
      <w:start w:val="1"/>
      <w:numFmt w:val="bullet"/>
      <w:lvlText w:val=""/>
      <w:lvlJc w:val="left"/>
      <w:pPr>
        <w:ind w:left="705" w:hanging="705"/>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F197E26"/>
    <w:multiLevelType w:val="hybridMultilevel"/>
    <w:tmpl w:val="869EDE00"/>
    <w:lvl w:ilvl="0" w:tplc="0407000F">
      <w:start w:val="1"/>
      <w:numFmt w:val="decimal"/>
      <w:lvlText w:val="%1."/>
      <w:lvlJc w:val="left"/>
      <w:pPr>
        <w:ind w:left="720" w:hanging="360"/>
      </w:pPr>
      <w:rPr>
        <w:rFonts w:hint="default"/>
      </w:rPr>
    </w:lvl>
    <w:lvl w:ilvl="1" w:tplc="0CEC3B14">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DF420A"/>
    <w:multiLevelType w:val="hybridMultilevel"/>
    <w:tmpl w:val="92D68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E4145"/>
    <w:multiLevelType w:val="hybridMultilevel"/>
    <w:tmpl w:val="92AE824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C9F5048"/>
    <w:multiLevelType w:val="hybridMultilevel"/>
    <w:tmpl w:val="33E422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3F13931"/>
    <w:multiLevelType w:val="multilevel"/>
    <w:tmpl w:val="3A2059BE"/>
    <w:styleLink w:val="ListBullets"/>
    <w:lvl w:ilvl="0">
      <w:start w:val="1"/>
      <w:numFmt w:val="bullet"/>
      <w:pStyle w:val="Bullets1"/>
      <w:lvlText w:val="–"/>
      <w:lvlJc w:val="left"/>
      <w:pPr>
        <w:tabs>
          <w:tab w:val="num" w:pos="765"/>
        </w:tabs>
        <w:ind w:left="765" w:hanging="765"/>
      </w:pPr>
      <w:rPr>
        <w:rFonts w:ascii="Calibri" w:hAnsi="Calibri" w:hint="default"/>
        <w:color w:val="auto"/>
      </w:rPr>
    </w:lvl>
    <w:lvl w:ilvl="1">
      <w:start w:val="1"/>
      <w:numFmt w:val="bullet"/>
      <w:pStyle w:val="Bullets2"/>
      <w:lvlText w:val="–"/>
      <w:lvlJc w:val="left"/>
      <w:pPr>
        <w:tabs>
          <w:tab w:val="num" w:pos="765"/>
        </w:tabs>
        <w:ind w:left="765" w:hanging="765"/>
      </w:pPr>
      <w:rPr>
        <w:rFonts w:ascii="Calibri" w:hAnsi="Calibri" w:hint="default"/>
        <w:color w:val="auto"/>
      </w:rPr>
    </w:lvl>
    <w:lvl w:ilvl="2">
      <w:start w:val="1"/>
      <w:numFmt w:val="bullet"/>
      <w:pStyle w:val="Bullets3"/>
      <w:lvlText w:val="–"/>
      <w:lvlJc w:val="left"/>
      <w:pPr>
        <w:tabs>
          <w:tab w:val="num" w:pos="765"/>
        </w:tabs>
        <w:ind w:left="765" w:hanging="765"/>
      </w:pPr>
      <w:rPr>
        <w:rFonts w:ascii="Calibri" w:hAnsi="Calibri" w:hint="default"/>
        <w:color w:val="auto"/>
      </w:rPr>
    </w:lvl>
    <w:lvl w:ilvl="3">
      <w:start w:val="1"/>
      <w:numFmt w:val="bullet"/>
      <w:pStyle w:val="Bullets4"/>
      <w:lvlText w:val="–"/>
      <w:lvlJc w:val="left"/>
      <w:pPr>
        <w:tabs>
          <w:tab w:val="num" w:pos="1106"/>
        </w:tabs>
        <w:ind w:left="1106" w:hanging="341"/>
      </w:pPr>
      <w:rPr>
        <w:rFonts w:ascii="Calibri" w:hAnsi="Calibri" w:hint="default"/>
        <w:color w:val="auto"/>
      </w:rPr>
    </w:lvl>
    <w:lvl w:ilvl="4">
      <w:start w:val="1"/>
      <w:numFmt w:val="bullet"/>
      <w:pStyle w:val="Bullets5"/>
      <w:lvlText w:val="–"/>
      <w:lvlJc w:val="left"/>
      <w:pPr>
        <w:tabs>
          <w:tab w:val="num" w:pos="1559"/>
        </w:tabs>
        <w:ind w:left="1559" w:hanging="453"/>
      </w:pPr>
      <w:rPr>
        <w:rFonts w:ascii="Calibri" w:hAnsi="Calibri" w:hint="default"/>
        <w:color w:val="auto"/>
      </w:rPr>
    </w:lvl>
    <w:lvl w:ilvl="5">
      <w:start w:val="1"/>
      <w:numFmt w:val="bullet"/>
      <w:pStyle w:val="Bullets6"/>
      <w:lvlText w:val="–"/>
      <w:lvlJc w:val="left"/>
      <w:pPr>
        <w:tabs>
          <w:tab w:val="num" w:pos="1956"/>
        </w:tabs>
        <w:ind w:left="1956" w:hanging="397"/>
      </w:pPr>
      <w:rPr>
        <w:rFonts w:ascii="Calibri" w:hAnsi="Calibri" w:hint="default"/>
        <w:color w:val="auto"/>
      </w:rPr>
    </w:lvl>
    <w:lvl w:ilvl="6">
      <w:start w:val="1"/>
      <w:numFmt w:val="bullet"/>
      <w:lvlText w:val="–"/>
      <w:lvlJc w:val="left"/>
      <w:pPr>
        <w:tabs>
          <w:tab w:val="num" w:pos="1956"/>
        </w:tabs>
        <w:ind w:left="1956" w:hanging="397"/>
      </w:pPr>
      <w:rPr>
        <w:rFonts w:ascii="Calibri" w:hAnsi="Calibri" w:hint="default"/>
        <w:color w:val="auto"/>
      </w:rPr>
    </w:lvl>
    <w:lvl w:ilvl="7">
      <w:start w:val="1"/>
      <w:numFmt w:val="bullet"/>
      <w:lvlText w:val="–"/>
      <w:lvlJc w:val="left"/>
      <w:pPr>
        <w:tabs>
          <w:tab w:val="num" w:pos="1956"/>
        </w:tabs>
        <w:ind w:left="1956" w:hanging="397"/>
      </w:pPr>
      <w:rPr>
        <w:rFonts w:ascii="Calibri" w:hAnsi="Calibri" w:hint="default"/>
        <w:color w:val="auto"/>
      </w:rPr>
    </w:lvl>
    <w:lvl w:ilvl="8">
      <w:start w:val="1"/>
      <w:numFmt w:val="bullet"/>
      <w:lvlText w:val="–"/>
      <w:lvlJc w:val="left"/>
      <w:pPr>
        <w:tabs>
          <w:tab w:val="num" w:pos="1956"/>
        </w:tabs>
        <w:ind w:left="1956" w:hanging="397"/>
      </w:pPr>
      <w:rPr>
        <w:rFonts w:ascii="Calibri" w:hAnsi="Calibri" w:hint="default"/>
        <w:color w:val="auto"/>
      </w:rPr>
    </w:lvl>
  </w:abstractNum>
  <w:abstractNum w:abstractNumId="21" w15:restartNumberingAfterBreak="0">
    <w:nsid w:val="535F23D0"/>
    <w:multiLevelType w:val="hybridMultilevel"/>
    <w:tmpl w:val="31504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9D07E4"/>
    <w:multiLevelType w:val="hybridMultilevel"/>
    <w:tmpl w:val="B8AC1FFC"/>
    <w:lvl w:ilvl="0" w:tplc="04070001">
      <w:start w:val="1"/>
      <w:numFmt w:val="bullet"/>
      <w:lvlText w:val=""/>
      <w:lvlJc w:val="left"/>
      <w:pPr>
        <w:ind w:left="720" w:hanging="360"/>
      </w:pPr>
      <w:rPr>
        <w:rFonts w:ascii="Symbol" w:hAnsi="Symbol" w:hint="default"/>
      </w:rPr>
    </w:lvl>
    <w:lvl w:ilvl="1" w:tplc="7CA43B2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F96151"/>
    <w:multiLevelType w:val="hybridMultilevel"/>
    <w:tmpl w:val="156C11DC"/>
    <w:lvl w:ilvl="0" w:tplc="BFC6A6CA">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6A052148"/>
    <w:multiLevelType w:val="hybridMultilevel"/>
    <w:tmpl w:val="500087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D53DA5"/>
    <w:multiLevelType w:val="hybridMultilevel"/>
    <w:tmpl w:val="C60895F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69D336E"/>
    <w:multiLevelType w:val="hybridMultilevel"/>
    <w:tmpl w:val="66F2E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8E3267"/>
    <w:multiLevelType w:val="hybridMultilevel"/>
    <w:tmpl w:val="88DC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8544827">
    <w:abstractNumId w:val="20"/>
  </w:num>
  <w:num w:numId="2" w16cid:durableId="1058089078">
    <w:abstractNumId w:val="20"/>
  </w:num>
  <w:num w:numId="3" w16cid:durableId="2001733178">
    <w:abstractNumId w:val="20"/>
  </w:num>
  <w:num w:numId="4" w16cid:durableId="423456481">
    <w:abstractNumId w:val="20"/>
  </w:num>
  <w:num w:numId="5" w16cid:durableId="1674338655">
    <w:abstractNumId w:val="20"/>
  </w:num>
  <w:num w:numId="6" w16cid:durableId="2090958488">
    <w:abstractNumId w:val="20"/>
  </w:num>
  <w:num w:numId="7" w16cid:durableId="2144493688">
    <w:abstractNumId w:val="20"/>
  </w:num>
  <w:num w:numId="8" w16cid:durableId="1646157765">
    <w:abstractNumId w:val="3"/>
  </w:num>
  <w:num w:numId="9" w16cid:durableId="702749444">
    <w:abstractNumId w:val="3"/>
  </w:num>
  <w:num w:numId="10" w16cid:durableId="965623960">
    <w:abstractNumId w:val="3"/>
  </w:num>
  <w:num w:numId="11" w16cid:durableId="303588005">
    <w:abstractNumId w:val="3"/>
  </w:num>
  <w:num w:numId="12" w16cid:durableId="258414427">
    <w:abstractNumId w:val="3"/>
  </w:num>
  <w:num w:numId="13" w16cid:durableId="236477065">
    <w:abstractNumId w:val="3"/>
  </w:num>
  <w:num w:numId="14" w16cid:durableId="989137610">
    <w:abstractNumId w:val="3"/>
  </w:num>
  <w:num w:numId="15" w16cid:durableId="1757052692">
    <w:abstractNumId w:val="10"/>
  </w:num>
  <w:num w:numId="16" w16cid:durableId="1778139136">
    <w:abstractNumId w:val="10"/>
  </w:num>
  <w:num w:numId="17" w16cid:durableId="1987123048">
    <w:abstractNumId w:val="10"/>
  </w:num>
  <w:num w:numId="18" w16cid:durableId="1455250007">
    <w:abstractNumId w:val="10"/>
  </w:num>
  <w:num w:numId="19" w16cid:durableId="319162502">
    <w:abstractNumId w:val="10"/>
  </w:num>
  <w:num w:numId="20" w16cid:durableId="1656760404">
    <w:abstractNumId w:val="10"/>
  </w:num>
  <w:num w:numId="21" w16cid:durableId="1884244171">
    <w:abstractNumId w:val="10"/>
  </w:num>
  <w:num w:numId="22" w16cid:durableId="925770643">
    <w:abstractNumId w:val="11"/>
  </w:num>
  <w:num w:numId="23" w16cid:durableId="1165635388">
    <w:abstractNumId w:val="11"/>
  </w:num>
  <w:num w:numId="24" w16cid:durableId="1758020471">
    <w:abstractNumId w:val="11"/>
  </w:num>
  <w:num w:numId="25" w16cid:durableId="798650226">
    <w:abstractNumId w:val="11"/>
  </w:num>
  <w:num w:numId="26" w16cid:durableId="409693976">
    <w:abstractNumId w:val="1"/>
  </w:num>
  <w:num w:numId="27" w16cid:durableId="1851748972">
    <w:abstractNumId w:val="26"/>
  </w:num>
  <w:num w:numId="28" w16cid:durableId="564993014">
    <w:abstractNumId w:val="7"/>
  </w:num>
  <w:num w:numId="29" w16cid:durableId="933248135">
    <w:abstractNumId w:val="21"/>
  </w:num>
  <w:num w:numId="30" w16cid:durableId="1591087652">
    <w:abstractNumId w:val="24"/>
  </w:num>
  <w:num w:numId="31" w16cid:durableId="475953138">
    <w:abstractNumId w:val="8"/>
  </w:num>
  <w:num w:numId="32" w16cid:durableId="847062994">
    <w:abstractNumId w:val="22"/>
  </w:num>
  <w:num w:numId="33" w16cid:durableId="1415013340">
    <w:abstractNumId w:val="12"/>
  </w:num>
  <w:num w:numId="34" w16cid:durableId="646323848">
    <w:abstractNumId w:val="27"/>
  </w:num>
  <w:num w:numId="35" w16cid:durableId="773062930">
    <w:abstractNumId w:val="18"/>
  </w:num>
  <w:num w:numId="36" w16cid:durableId="1036808679">
    <w:abstractNumId w:val="2"/>
  </w:num>
  <w:num w:numId="37" w16cid:durableId="1773435302">
    <w:abstractNumId w:val="16"/>
  </w:num>
  <w:num w:numId="38" w16cid:durableId="2054500244">
    <w:abstractNumId w:val="6"/>
  </w:num>
  <w:num w:numId="39" w16cid:durableId="817305469">
    <w:abstractNumId w:val="4"/>
  </w:num>
  <w:num w:numId="40" w16cid:durableId="513113784">
    <w:abstractNumId w:val="25"/>
  </w:num>
  <w:num w:numId="41" w16cid:durableId="1953857123">
    <w:abstractNumId w:val="13"/>
  </w:num>
  <w:num w:numId="42" w16cid:durableId="1093941431">
    <w:abstractNumId w:val="9"/>
  </w:num>
  <w:num w:numId="43" w16cid:durableId="1329988859">
    <w:abstractNumId w:val="5"/>
  </w:num>
  <w:num w:numId="44" w16cid:durableId="388505285">
    <w:abstractNumId w:val="15"/>
  </w:num>
  <w:num w:numId="45" w16cid:durableId="1166213226">
    <w:abstractNumId w:val="0"/>
  </w:num>
  <w:num w:numId="46" w16cid:durableId="1620606246">
    <w:abstractNumId w:val="17"/>
  </w:num>
  <w:num w:numId="47" w16cid:durableId="1860393079">
    <w:abstractNumId w:val="14"/>
  </w:num>
  <w:num w:numId="48" w16cid:durableId="1638757315">
    <w:abstractNumId w:val="19"/>
  </w:num>
  <w:num w:numId="49" w16cid:durableId="3042403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consecutiveHyphenLimit w:val="3"/>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2E"/>
    <w:rsid w:val="000020FE"/>
    <w:rsid w:val="00012644"/>
    <w:rsid w:val="0001528D"/>
    <w:rsid w:val="0001559F"/>
    <w:rsid w:val="0002370C"/>
    <w:rsid w:val="000257A9"/>
    <w:rsid w:val="00025E4A"/>
    <w:rsid w:val="00026651"/>
    <w:rsid w:val="00032DEF"/>
    <w:rsid w:val="00037664"/>
    <w:rsid w:val="0004043A"/>
    <w:rsid w:val="00046F84"/>
    <w:rsid w:val="000517EA"/>
    <w:rsid w:val="00053ED3"/>
    <w:rsid w:val="00054487"/>
    <w:rsid w:val="000550E1"/>
    <w:rsid w:val="00062C8B"/>
    <w:rsid w:val="00071ABE"/>
    <w:rsid w:val="00071B50"/>
    <w:rsid w:val="00073465"/>
    <w:rsid w:val="0008137F"/>
    <w:rsid w:val="0008160C"/>
    <w:rsid w:val="0008634D"/>
    <w:rsid w:val="00091B1A"/>
    <w:rsid w:val="00091D91"/>
    <w:rsid w:val="000B01E5"/>
    <w:rsid w:val="000B0DE1"/>
    <w:rsid w:val="000B4748"/>
    <w:rsid w:val="000B5055"/>
    <w:rsid w:val="000B72A1"/>
    <w:rsid w:val="000D0303"/>
    <w:rsid w:val="000D3392"/>
    <w:rsid w:val="000D4919"/>
    <w:rsid w:val="000E5805"/>
    <w:rsid w:val="000E6DE4"/>
    <w:rsid w:val="000F30B4"/>
    <w:rsid w:val="000F7617"/>
    <w:rsid w:val="000F771E"/>
    <w:rsid w:val="0010195F"/>
    <w:rsid w:val="00106B00"/>
    <w:rsid w:val="00114A72"/>
    <w:rsid w:val="0012308A"/>
    <w:rsid w:val="0012690E"/>
    <w:rsid w:val="00133DAB"/>
    <w:rsid w:val="00133EE9"/>
    <w:rsid w:val="00136141"/>
    <w:rsid w:val="00153A06"/>
    <w:rsid w:val="001551A3"/>
    <w:rsid w:val="00167528"/>
    <w:rsid w:val="0016797C"/>
    <w:rsid w:val="00174D07"/>
    <w:rsid w:val="0018166E"/>
    <w:rsid w:val="0018510C"/>
    <w:rsid w:val="00185DAD"/>
    <w:rsid w:val="00186CCA"/>
    <w:rsid w:val="0019222B"/>
    <w:rsid w:val="00193A7E"/>
    <w:rsid w:val="00194020"/>
    <w:rsid w:val="00195CA3"/>
    <w:rsid w:val="001A1595"/>
    <w:rsid w:val="001A21AD"/>
    <w:rsid w:val="001B58B2"/>
    <w:rsid w:val="001C0A3E"/>
    <w:rsid w:val="001C1CB8"/>
    <w:rsid w:val="001C2B14"/>
    <w:rsid w:val="001C4F8C"/>
    <w:rsid w:val="001C663C"/>
    <w:rsid w:val="001C67CF"/>
    <w:rsid w:val="001D080C"/>
    <w:rsid w:val="001D3BA5"/>
    <w:rsid w:val="001E0DF0"/>
    <w:rsid w:val="001E1ADF"/>
    <w:rsid w:val="001E35D5"/>
    <w:rsid w:val="001E4FF4"/>
    <w:rsid w:val="001F369A"/>
    <w:rsid w:val="00202714"/>
    <w:rsid w:val="00211E14"/>
    <w:rsid w:val="00211EC7"/>
    <w:rsid w:val="00214C71"/>
    <w:rsid w:val="00214D26"/>
    <w:rsid w:val="00215998"/>
    <w:rsid w:val="00220A1A"/>
    <w:rsid w:val="00220ABF"/>
    <w:rsid w:val="00222AEC"/>
    <w:rsid w:val="00226E96"/>
    <w:rsid w:val="0023188A"/>
    <w:rsid w:val="00232BD4"/>
    <w:rsid w:val="00245348"/>
    <w:rsid w:val="0024784C"/>
    <w:rsid w:val="0025004C"/>
    <w:rsid w:val="00251658"/>
    <w:rsid w:val="0025359F"/>
    <w:rsid w:val="002543E1"/>
    <w:rsid w:val="0025702B"/>
    <w:rsid w:val="002576E2"/>
    <w:rsid w:val="00261679"/>
    <w:rsid w:val="0026737E"/>
    <w:rsid w:val="002705E6"/>
    <w:rsid w:val="002908A0"/>
    <w:rsid w:val="00290A1B"/>
    <w:rsid w:val="00290F02"/>
    <w:rsid w:val="002A100F"/>
    <w:rsid w:val="002A2EFF"/>
    <w:rsid w:val="002A6E19"/>
    <w:rsid w:val="002A7109"/>
    <w:rsid w:val="002B612E"/>
    <w:rsid w:val="002B6178"/>
    <w:rsid w:val="002C7EE7"/>
    <w:rsid w:val="002D0F0F"/>
    <w:rsid w:val="002D49DE"/>
    <w:rsid w:val="002D701E"/>
    <w:rsid w:val="002E0BBE"/>
    <w:rsid w:val="002F1B77"/>
    <w:rsid w:val="002F3554"/>
    <w:rsid w:val="002F4A34"/>
    <w:rsid w:val="00300F52"/>
    <w:rsid w:val="00305F37"/>
    <w:rsid w:val="00306C56"/>
    <w:rsid w:val="0030741E"/>
    <w:rsid w:val="00307D79"/>
    <w:rsid w:val="003106B6"/>
    <w:rsid w:val="00315376"/>
    <w:rsid w:val="00317A23"/>
    <w:rsid w:val="00320229"/>
    <w:rsid w:val="0032139F"/>
    <w:rsid w:val="00330C8E"/>
    <w:rsid w:val="00333A35"/>
    <w:rsid w:val="00333B57"/>
    <w:rsid w:val="003377E1"/>
    <w:rsid w:val="00343F67"/>
    <w:rsid w:val="003453B7"/>
    <w:rsid w:val="0035189B"/>
    <w:rsid w:val="00353C9B"/>
    <w:rsid w:val="00354EF0"/>
    <w:rsid w:val="00356115"/>
    <w:rsid w:val="003571D0"/>
    <w:rsid w:val="00360446"/>
    <w:rsid w:val="00367C6D"/>
    <w:rsid w:val="00376305"/>
    <w:rsid w:val="00377A9D"/>
    <w:rsid w:val="003878AF"/>
    <w:rsid w:val="00387CC1"/>
    <w:rsid w:val="00392C2E"/>
    <w:rsid w:val="003A5178"/>
    <w:rsid w:val="003A7B42"/>
    <w:rsid w:val="003B127E"/>
    <w:rsid w:val="003C00BF"/>
    <w:rsid w:val="003C20D9"/>
    <w:rsid w:val="003C79D9"/>
    <w:rsid w:val="003D06EC"/>
    <w:rsid w:val="003E6690"/>
    <w:rsid w:val="003F23D5"/>
    <w:rsid w:val="003F3179"/>
    <w:rsid w:val="003F3DF0"/>
    <w:rsid w:val="003F4485"/>
    <w:rsid w:val="00401297"/>
    <w:rsid w:val="0040246A"/>
    <w:rsid w:val="00406179"/>
    <w:rsid w:val="00414EFF"/>
    <w:rsid w:val="00416258"/>
    <w:rsid w:val="004173A5"/>
    <w:rsid w:val="00417B5F"/>
    <w:rsid w:val="00420F11"/>
    <w:rsid w:val="004239E9"/>
    <w:rsid w:val="004347F1"/>
    <w:rsid w:val="00443443"/>
    <w:rsid w:val="0046330D"/>
    <w:rsid w:val="00465314"/>
    <w:rsid w:val="00466766"/>
    <w:rsid w:val="00476E71"/>
    <w:rsid w:val="00481072"/>
    <w:rsid w:val="00484E62"/>
    <w:rsid w:val="0048585F"/>
    <w:rsid w:val="004862EA"/>
    <w:rsid w:val="004902A6"/>
    <w:rsid w:val="0049098B"/>
    <w:rsid w:val="00490F00"/>
    <w:rsid w:val="00491F2F"/>
    <w:rsid w:val="0049414E"/>
    <w:rsid w:val="00494A31"/>
    <w:rsid w:val="00495853"/>
    <w:rsid w:val="00497EDF"/>
    <w:rsid w:val="004B4004"/>
    <w:rsid w:val="004C169F"/>
    <w:rsid w:val="004C4057"/>
    <w:rsid w:val="004C503F"/>
    <w:rsid w:val="004C6020"/>
    <w:rsid w:val="004C602B"/>
    <w:rsid w:val="004D11C9"/>
    <w:rsid w:val="004D16A0"/>
    <w:rsid w:val="004D19FC"/>
    <w:rsid w:val="004D5A5D"/>
    <w:rsid w:val="004F199F"/>
    <w:rsid w:val="004F5546"/>
    <w:rsid w:val="00507A87"/>
    <w:rsid w:val="00511565"/>
    <w:rsid w:val="005176F6"/>
    <w:rsid w:val="00520597"/>
    <w:rsid w:val="00526965"/>
    <w:rsid w:val="00533C23"/>
    <w:rsid w:val="0053463C"/>
    <w:rsid w:val="005351CA"/>
    <w:rsid w:val="005409E6"/>
    <w:rsid w:val="0054338F"/>
    <w:rsid w:val="0054570F"/>
    <w:rsid w:val="00553AF4"/>
    <w:rsid w:val="00553D84"/>
    <w:rsid w:val="00554CBF"/>
    <w:rsid w:val="005556FD"/>
    <w:rsid w:val="00557D8D"/>
    <w:rsid w:val="0056185D"/>
    <w:rsid w:val="005621ED"/>
    <w:rsid w:val="00564EBE"/>
    <w:rsid w:val="00573655"/>
    <w:rsid w:val="0057496A"/>
    <w:rsid w:val="00575203"/>
    <w:rsid w:val="0057569F"/>
    <w:rsid w:val="00584320"/>
    <w:rsid w:val="00593151"/>
    <w:rsid w:val="005935F4"/>
    <w:rsid w:val="00596211"/>
    <w:rsid w:val="005A4401"/>
    <w:rsid w:val="005A5246"/>
    <w:rsid w:val="005B6BEC"/>
    <w:rsid w:val="005B75A3"/>
    <w:rsid w:val="005C146F"/>
    <w:rsid w:val="005C168A"/>
    <w:rsid w:val="005C28A9"/>
    <w:rsid w:val="005C38F8"/>
    <w:rsid w:val="005C42BE"/>
    <w:rsid w:val="005C5B85"/>
    <w:rsid w:val="005C626D"/>
    <w:rsid w:val="005E47A4"/>
    <w:rsid w:val="005F013B"/>
    <w:rsid w:val="005F2B77"/>
    <w:rsid w:val="005F2FB0"/>
    <w:rsid w:val="005F448F"/>
    <w:rsid w:val="006008DF"/>
    <w:rsid w:val="00604B73"/>
    <w:rsid w:val="00605142"/>
    <w:rsid w:val="0061214A"/>
    <w:rsid w:val="0061609C"/>
    <w:rsid w:val="00634728"/>
    <w:rsid w:val="00634DB5"/>
    <w:rsid w:val="006424A4"/>
    <w:rsid w:val="00643AF1"/>
    <w:rsid w:val="00643BED"/>
    <w:rsid w:val="00650BB8"/>
    <w:rsid w:val="006514D7"/>
    <w:rsid w:val="006531FC"/>
    <w:rsid w:val="0065515E"/>
    <w:rsid w:val="0065606E"/>
    <w:rsid w:val="00664AD0"/>
    <w:rsid w:val="00667D3F"/>
    <w:rsid w:val="00673795"/>
    <w:rsid w:val="00675429"/>
    <w:rsid w:val="006823AD"/>
    <w:rsid w:val="00682617"/>
    <w:rsid w:val="006872C4"/>
    <w:rsid w:val="00687EE6"/>
    <w:rsid w:val="006A1190"/>
    <w:rsid w:val="006A3A2A"/>
    <w:rsid w:val="006A7FF7"/>
    <w:rsid w:val="006B3D02"/>
    <w:rsid w:val="006C0E8C"/>
    <w:rsid w:val="006C62A6"/>
    <w:rsid w:val="006D0C28"/>
    <w:rsid w:val="006D1797"/>
    <w:rsid w:val="006D1A44"/>
    <w:rsid w:val="006D2B22"/>
    <w:rsid w:val="006D5A69"/>
    <w:rsid w:val="006E1609"/>
    <w:rsid w:val="006E4128"/>
    <w:rsid w:val="006E5275"/>
    <w:rsid w:val="006E6275"/>
    <w:rsid w:val="006E70E5"/>
    <w:rsid w:val="006F138F"/>
    <w:rsid w:val="006F7225"/>
    <w:rsid w:val="006F7B2D"/>
    <w:rsid w:val="00700A49"/>
    <w:rsid w:val="0070380F"/>
    <w:rsid w:val="0070765D"/>
    <w:rsid w:val="007114F7"/>
    <w:rsid w:val="0071694A"/>
    <w:rsid w:val="007170FD"/>
    <w:rsid w:val="00724130"/>
    <w:rsid w:val="00730929"/>
    <w:rsid w:val="00730CDB"/>
    <w:rsid w:val="00731BE8"/>
    <w:rsid w:val="0073397F"/>
    <w:rsid w:val="0073A774"/>
    <w:rsid w:val="007428F0"/>
    <w:rsid w:val="00746D00"/>
    <w:rsid w:val="00755151"/>
    <w:rsid w:val="00755F66"/>
    <w:rsid w:val="00760DCB"/>
    <w:rsid w:val="00761F41"/>
    <w:rsid w:val="007623DD"/>
    <w:rsid w:val="00762854"/>
    <w:rsid w:val="007639AD"/>
    <w:rsid w:val="0076583F"/>
    <w:rsid w:val="00774686"/>
    <w:rsid w:val="00774945"/>
    <w:rsid w:val="007759D2"/>
    <w:rsid w:val="00780AF8"/>
    <w:rsid w:val="00787770"/>
    <w:rsid w:val="00790E4B"/>
    <w:rsid w:val="0079164E"/>
    <w:rsid w:val="0079207D"/>
    <w:rsid w:val="007A6379"/>
    <w:rsid w:val="007B79B7"/>
    <w:rsid w:val="007C06FC"/>
    <w:rsid w:val="007C09B3"/>
    <w:rsid w:val="007C276F"/>
    <w:rsid w:val="007C5EBF"/>
    <w:rsid w:val="007C78E8"/>
    <w:rsid w:val="007D0A6B"/>
    <w:rsid w:val="007D2790"/>
    <w:rsid w:val="007E11C3"/>
    <w:rsid w:val="007E3DA5"/>
    <w:rsid w:val="007F089A"/>
    <w:rsid w:val="007F28A0"/>
    <w:rsid w:val="007F2E4E"/>
    <w:rsid w:val="007F3566"/>
    <w:rsid w:val="007F4F4C"/>
    <w:rsid w:val="007F6FC6"/>
    <w:rsid w:val="00801B96"/>
    <w:rsid w:val="00812FD0"/>
    <w:rsid w:val="0081310D"/>
    <w:rsid w:val="008226B9"/>
    <w:rsid w:val="00831777"/>
    <w:rsid w:val="008326AC"/>
    <w:rsid w:val="008341A1"/>
    <w:rsid w:val="008356AF"/>
    <w:rsid w:val="00835FFD"/>
    <w:rsid w:val="00836CFB"/>
    <w:rsid w:val="00844C3F"/>
    <w:rsid w:val="0084605D"/>
    <w:rsid w:val="00854B7B"/>
    <w:rsid w:val="0086707A"/>
    <w:rsid w:val="00875A3E"/>
    <w:rsid w:val="00882BEC"/>
    <w:rsid w:val="00887A8C"/>
    <w:rsid w:val="008971F6"/>
    <w:rsid w:val="008A63E9"/>
    <w:rsid w:val="008A6BB4"/>
    <w:rsid w:val="008A71CB"/>
    <w:rsid w:val="008B0304"/>
    <w:rsid w:val="008B16E9"/>
    <w:rsid w:val="008B259A"/>
    <w:rsid w:val="008B7ED9"/>
    <w:rsid w:val="008C1ABA"/>
    <w:rsid w:val="008C5B10"/>
    <w:rsid w:val="008E124F"/>
    <w:rsid w:val="008E1EE8"/>
    <w:rsid w:val="008E1F20"/>
    <w:rsid w:val="008F02FB"/>
    <w:rsid w:val="0090228A"/>
    <w:rsid w:val="00907F9D"/>
    <w:rsid w:val="00910402"/>
    <w:rsid w:val="00913A46"/>
    <w:rsid w:val="00916EF6"/>
    <w:rsid w:val="00920DE0"/>
    <w:rsid w:val="00921F7B"/>
    <w:rsid w:val="00922DE3"/>
    <w:rsid w:val="00931696"/>
    <w:rsid w:val="00933C18"/>
    <w:rsid w:val="009342AA"/>
    <w:rsid w:val="00941130"/>
    <w:rsid w:val="0094687B"/>
    <w:rsid w:val="00946BE5"/>
    <w:rsid w:val="00951939"/>
    <w:rsid w:val="0095325E"/>
    <w:rsid w:val="00954186"/>
    <w:rsid w:val="009549E2"/>
    <w:rsid w:val="009638F1"/>
    <w:rsid w:val="009657D1"/>
    <w:rsid w:val="0098644A"/>
    <w:rsid w:val="00993507"/>
    <w:rsid w:val="009B2202"/>
    <w:rsid w:val="009B359D"/>
    <w:rsid w:val="009C0C2B"/>
    <w:rsid w:val="009C3B7A"/>
    <w:rsid w:val="009C4091"/>
    <w:rsid w:val="009C4A25"/>
    <w:rsid w:val="009E46C0"/>
    <w:rsid w:val="009E53EB"/>
    <w:rsid w:val="009E685C"/>
    <w:rsid w:val="009E79E5"/>
    <w:rsid w:val="00A012C9"/>
    <w:rsid w:val="00A02108"/>
    <w:rsid w:val="00A04325"/>
    <w:rsid w:val="00A17BC6"/>
    <w:rsid w:val="00A232DE"/>
    <w:rsid w:val="00A2698F"/>
    <w:rsid w:val="00A2706D"/>
    <w:rsid w:val="00A41578"/>
    <w:rsid w:val="00A447F7"/>
    <w:rsid w:val="00A515A7"/>
    <w:rsid w:val="00A657E1"/>
    <w:rsid w:val="00A66909"/>
    <w:rsid w:val="00A66C4F"/>
    <w:rsid w:val="00A9465E"/>
    <w:rsid w:val="00AA122A"/>
    <w:rsid w:val="00AA1727"/>
    <w:rsid w:val="00AA1D93"/>
    <w:rsid w:val="00AB5353"/>
    <w:rsid w:val="00AB611F"/>
    <w:rsid w:val="00AB74F0"/>
    <w:rsid w:val="00AC7BB0"/>
    <w:rsid w:val="00AD1AEE"/>
    <w:rsid w:val="00AD58AF"/>
    <w:rsid w:val="00AE0E5E"/>
    <w:rsid w:val="00AE1936"/>
    <w:rsid w:val="00AE3615"/>
    <w:rsid w:val="00AE7CAC"/>
    <w:rsid w:val="00AF7024"/>
    <w:rsid w:val="00AF7DC4"/>
    <w:rsid w:val="00B00E34"/>
    <w:rsid w:val="00B05074"/>
    <w:rsid w:val="00B10DB3"/>
    <w:rsid w:val="00B4036D"/>
    <w:rsid w:val="00B42C56"/>
    <w:rsid w:val="00B52818"/>
    <w:rsid w:val="00B606D2"/>
    <w:rsid w:val="00B60E4B"/>
    <w:rsid w:val="00B60EE9"/>
    <w:rsid w:val="00B62E30"/>
    <w:rsid w:val="00B76A8C"/>
    <w:rsid w:val="00B816D4"/>
    <w:rsid w:val="00B81A8D"/>
    <w:rsid w:val="00B85117"/>
    <w:rsid w:val="00B85996"/>
    <w:rsid w:val="00B979DE"/>
    <w:rsid w:val="00BA210F"/>
    <w:rsid w:val="00BB2620"/>
    <w:rsid w:val="00BB7CEE"/>
    <w:rsid w:val="00BD0A6A"/>
    <w:rsid w:val="00BD4329"/>
    <w:rsid w:val="00BD747A"/>
    <w:rsid w:val="00BE372A"/>
    <w:rsid w:val="00BF26BC"/>
    <w:rsid w:val="00BF2CD1"/>
    <w:rsid w:val="00C00CFE"/>
    <w:rsid w:val="00C048DC"/>
    <w:rsid w:val="00C119F4"/>
    <w:rsid w:val="00C12F00"/>
    <w:rsid w:val="00C13A09"/>
    <w:rsid w:val="00C1527A"/>
    <w:rsid w:val="00C15312"/>
    <w:rsid w:val="00C161FF"/>
    <w:rsid w:val="00C2119D"/>
    <w:rsid w:val="00C22FE1"/>
    <w:rsid w:val="00C256EB"/>
    <w:rsid w:val="00C3009B"/>
    <w:rsid w:val="00C40C7A"/>
    <w:rsid w:val="00C50CC2"/>
    <w:rsid w:val="00C51630"/>
    <w:rsid w:val="00C64E5C"/>
    <w:rsid w:val="00C758C0"/>
    <w:rsid w:val="00C85D84"/>
    <w:rsid w:val="00C875A0"/>
    <w:rsid w:val="00C90703"/>
    <w:rsid w:val="00C919CD"/>
    <w:rsid w:val="00C92E69"/>
    <w:rsid w:val="00C93EAA"/>
    <w:rsid w:val="00C94672"/>
    <w:rsid w:val="00C94A93"/>
    <w:rsid w:val="00C96A83"/>
    <w:rsid w:val="00C96FB0"/>
    <w:rsid w:val="00CA1769"/>
    <w:rsid w:val="00CB03DE"/>
    <w:rsid w:val="00CB0A4D"/>
    <w:rsid w:val="00CB6FE6"/>
    <w:rsid w:val="00CC34B1"/>
    <w:rsid w:val="00CC3C3E"/>
    <w:rsid w:val="00CD0BE3"/>
    <w:rsid w:val="00CD43EE"/>
    <w:rsid w:val="00CD7618"/>
    <w:rsid w:val="00CE3FE2"/>
    <w:rsid w:val="00CE6CC8"/>
    <w:rsid w:val="00CF003C"/>
    <w:rsid w:val="00CF39E2"/>
    <w:rsid w:val="00CF4F13"/>
    <w:rsid w:val="00CF688E"/>
    <w:rsid w:val="00D022CE"/>
    <w:rsid w:val="00D06BC2"/>
    <w:rsid w:val="00D13474"/>
    <w:rsid w:val="00D140F2"/>
    <w:rsid w:val="00D1741D"/>
    <w:rsid w:val="00D20A47"/>
    <w:rsid w:val="00D20EBE"/>
    <w:rsid w:val="00D21EEC"/>
    <w:rsid w:val="00D30074"/>
    <w:rsid w:val="00D31403"/>
    <w:rsid w:val="00D321CA"/>
    <w:rsid w:val="00D33BC0"/>
    <w:rsid w:val="00D3543D"/>
    <w:rsid w:val="00D40B5D"/>
    <w:rsid w:val="00D43B70"/>
    <w:rsid w:val="00D451E6"/>
    <w:rsid w:val="00D461D8"/>
    <w:rsid w:val="00D50E37"/>
    <w:rsid w:val="00D53913"/>
    <w:rsid w:val="00D618AC"/>
    <w:rsid w:val="00D62C36"/>
    <w:rsid w:val="00D64CBA"/>
    <w:rsid w:val="00D64D88"/>
    <w:rsid w:val="00D64DE2"/>
    <w:rsid w:val="00D74556"/>
    <w:rsid w:val="00D7607C"/>
    <w:rsid w:val="00D762EB"/>
    <w:rsid w:val="00D764F8"/>
    <w:rsid w:val="00D76BBB"/>
    <w:rsid w:val="00D83CD8"/>
    <w:rsid w:val="00D9078C"/>
    <w:rsid w:val="00D91354"/>
    <w:rsid w:val="00D94755"/>
    <w:rsid w:val="00D958F9"/>
    <w:rsid w:val="00D972C0"/>
    <w:rsid w:val="00DA0137"/>
    <w:rsid w:val="00DA098D"/>
    <w:rsid w:val="00DA33DE"/>
    <w:rsid w:val="00DA3502"/>
    <w:rsid w:val="00DB6243"/>
    <w:rsid w:val="00DC00E2"/>
    <w:rsid w:val="00DC6B31"/>
    <w:rsid w:val="00DD1696"/>
    <w:rsid w:val="00DD2EE0"/>
    <w:rsid w:val="00DE248D"/>
    <w:rsid w:val="00DE25CF"/>
    <w:rsid w:val="00DE47C5"/>
    <w:rsid w:val="00DE7207"/>
    <w:rsid w:val="00DF2BE3"/>
    <w:rsid w:val="00DF4826"/>
    <w:rsid w:val="00DF5E67"/>
    <w:rsid w:val="00DF6F5B"/>
    <w:rsid w:val="00DF7A8F"/>
    <w:rsid w:val="00E0357B"/>
    <w:rsid w:val="00E04276"/>
    <w:rsid w:val="00E05D6E"/>
    <w:rsid w:val="00E06925"/>
    <w:rsid w:val="00E076F3"/>
    <w:rsid w:val="00E11BF3"/>
    <w:rsid w:val="00E167E5"/>
    <w:rsid w:val="00E21983"/>
    <w:rsid w:val="00E22051"/>
    <w:rsid w:val="00E23225"/>
    <w:rsid w:val="00E259DE"/>
    <w:rsid w:val="00E30A51"/>
    <w:rsid w:val="00E30BB2"/>
    <w:rsid w:val="00E32770"/>
    <w:rsid w:val="00E33603"/>
    <w:rsid w:val="00E348E9"/>
    <w:rsid w:val="00E4028E"/>
    <w:rsid w:val="00E445C6"/>
    <w:rsid w:val="00E457FE"/>
    <w:rsid w:val="00E50432"/>
    <w:rsid w:val="00E51570"/>
    <w:rsid w:val="00E55674"/>
    <w:rsid w:val="00E55F77"/>
    <w:rsid w:val="00E670AE"/>
    <w:rsid w:val="00E670DA"/>
    <w:rsid w:val="00E7557E"/>
    <w:rsid w:val="00E87EFF"/>
    <w:rsid w:val="00E93CA2"/>
    <w:rsid w:val="00E93DF4"/>
    <w:rsid w:val="00E965A9"/>
    <w:rsid w:val="00E976F9"/>
    <w:rsid w:val="00E97FD9"/>
    <w:rsid w:val="00EA17BB"/>
    <w:rsid w:val="00EA230B"/>
    <w:rsid w:val="00EA264F"/>
    <w:rsid w:val="00EA2B33"/>
    <w:rsid w:val="00EA3CD2"/>
    <w:rsid w:val="00EA5CD2"/>
    <w:rsid w:val="00EA6349"/>
    <w:rsid w:val="00EA68C2"/>
    <w:rsid w:val="00EA7248"/>
    <w:rsid w:val="00EB013B"/>
    <w:rsid w:val="00EB7506"/>
    <w:rsid w:val="00EC2C39"/>
    <w:rsid w:val="00ED3485"/>
    <w:rsid w:val="00EE325D"/>
    <w:rsid w:val="00EF02B8"/>
    <w:rsid w:val="00EF13ED"/>
    <w:rsid w:val="00EF7967"/>
    <w:rsid w:val="00F21F11"/>
    <w:rsid w:val="00F2573B"/>
    <w:rsid w:val="00F25FEF"/>
    <w:rsid w:val="00F2713F"/>
    <w:rsid w:val="00F31B90"/>
    <w:rsid w:val="00F31E51"/>
    <w:rsid w:val="00F32AC7"/>
    <w:rsid w:val="00F3549D"/>
    <w:rsid w:val="00F423F6"/>
    <w:rsid w:val="00F42473"/>
    <w:rsid w:val="00F44E07"/>
    <w:rsid w:val="00F468C2"/>
    <w:rsid w:val="00F50C61"/>
    <w:rsid w:val="00F51018"/>
    <w:rsid w:val="00F511CD"/>
    <w:rsid w:val="00F51693"/>
    <w:rsid w:val="00F56C92"/>
    <w:rsid w:val="00F64CD7"/>
    <w:rsid w:val="00F656F8"/>
    <w:rsid w:val="00F65B7B"/>
    <w:rsid w:val="00F73B21"/>
    <w:rsid w:val="00F74B37"/>
    <w:rsid w:val="00F775F4"/>
    <w:rsid w:val="00F776BA"/>
    <w:rsid w:val="00F810BB"/>
    <w:rsid w:val="00F829FB"/>
    <w:rsid w:val="00F832F9"/>
    <w:rsid w:val="00F845DE"/>
    <w:rsid w:val="00F85537"/>
    <w:rsid w:val="00F86208"/>
    <w:rsid w:val="00F875BC"/>
    <w:rsid w:val="00F9152B"/>
    <w:rsid w:val="00F942FD"/>
    <w:rsid w:val="00F9789E"/>
    <w:rsid w:val="00FA53B9"/>
    <w:rsid w:val="00FA62BD"/>
    <w:rsid w:val="00FB0F43"/>
    <w:rsid w:val="00FB25DA"/>
    <w:rsid w:val="00FB496B"/>
    <w:rsid w:val="00FB68C5"/>
    <w:rsid w:val="00FB74A3"/>
    <w:rsid w:val="00FC1AC2"/>
    <w:rsid w:val="00FC4EC0"/>
    <w:rsid w:val="00FC6F35"/>
    <w:rsid w:val="00FD78B8"/>
    <w:rsid w:val="00FE2C6B"/>
    <w:rsid w:val="00FE4D10"/>
    <w:rsid w:val="00FF2D56"/>
    <w:rsid w:val="00FF7395"/>
    <w:rsid w:val="01601459"/>
    <w:rsid w:val="016F56F2"/>
    <w:rsid w:val="03CBF808"/>
    <w:rsid w:val="03DF3624"/>
    <w:rsid w:val="058D5F39"/>
    <w:rsid w:val="07EA2291"/>
    <w:rsid w:val="092D528C"/>
    <w:rsid w:val="09C4AE26"/>
    <w:rsid w:val="0A481D3A"/>
    <w:rsid w:val="0AE6792F"/>
    <w:rsid w:val="0B23B569"/>
    <w:rsid w:val="0B76B986"/>
    <w:rsid w:val="0BBB878F"/>
    <w:rsid w:val="0C46D3BE"/>
    <w:rsid w:val="0D42833C"/>
    <w:rsid w:val="0D97232A"/>
    <w:rsid w:val="10349597"/>
    <w:rsid w:val="10746441"/>
    <w:rsid w:val="129D9EE7"/>
    <w:rsid w:val="12CCDFBF"/>
    <w:rsid w:val="12D5B756"/>
    <w:rsid w:val="1394A7B1"/>
    <w:rsid w:val="145E978B"/>
    <w:rsid w:val="15007ED6"/>
    <w:rsid w:val="16CAAF11"/>
    <w:rsid w:val="180685C3"/>
    <w:rsid w:val="1863C9F3"/>
    <w:rsid w:val="198D8633"/>
    <w:rsid w:val="19AAD425"/>
    <w:rsid w:val="19CDF650"/>
    <w:rsid w:val="1AA76752"/>
    <w:rsid w:val="1BA316D0"/>
    <w:rsid w:val="1CC1A8FB"/>
    <w:rsid w:val="1E3B60F8"/>
    <w:rsid w:val="1F9BBB87"/>
    <w:rsid w:val="207B39DF"/>
    <w:rsid w:val="20E87C64"/>
    <w:rsid w:val="211D3FFA"/>
    <w:rsid w:val="21364AEA"/>
    <w:rsid w:val="2248D6F3"/>
    <w:rsid w:val="2481B979"/>
    <w:rsid w:val="26B08F14"/>
    <w:rsid w:val="27578EC3"/>
    <w:rsid w:val="275881B6"/>
    <w:rsid w:val="284CAFCB"/>
    <w:rsid w:val="2C7F6893"/>
    <w:rsid w:val="2D8D8935"/>
    <w:rsid w:val="2DA286E8"/>
    <w:rsid w:val="2F343EB4"/>
    <w:rsid w:val="2FD625FF"/>
    <w:rsid w:val="30E93931"/>
    <w:rsid w:val="31C26EE4"/>
    <w:rsid w:val="31DB8957"/>
    <w:rsid w:val="324EBC05"/>
    <w:rsid w:val="32B84359"/>
    <w:rsid w:val="3371D53E"/>
    <w:rsid w:val="3386AB9E"/>
    <w:rsid w:val="33C67A48"/>
    <w:rsid w:val="34E2C87F"/>
    <w:rsid w:val="34E7062D"/>
    <w:rsid w:val="350C69BD"/>
    <w:rsid w:val="35E1B98C"/>
    <w:rsid w:val="3678BDF9"/>
    <w:rsid w:val="36B4FE14"/>
    <w:rsid w:val="36B88CA3"/>
    <w:rsid w:val="3B076AFE"/>
    <w:rsid w:val="3B159D90"/>
    <w:rsid w:val="3BAD989E"/>
    <w:rsid w:val="3BDFEE71"/>
    <w:rsid w:val="3C887C30"/>
    <w:rsid w:val="3CA97AED"/>
    <w:rsid w:val="3E71B1BB"/>
    <w:rsid w:val="3F847A44"/>
    <w:rsid w:val="3F971422"/>
    <w:rsid w:val="3FA7A66E"/>
    <w:rsid w:val="3FBC77B2"/>
    <w:rsid w:val="41503AC5"/>
    <w:rsid w:val="418D76FF"/>
    <w:rsid w:val="4292ADFC"/>
    <w:rsid w:val="4307B370"/>
    <w:rsid w:val="430F5494"/>
    <w:rsid w:val="4337EC06"/>
    <w:rsid w:val="434799C1"/>
    <w:rsid w:val="4371B171"/>
    <w:rsid w:val="43C47A12"/>
    <w:rsid w:val="44738FAD"/>
    <w:rsid w:val="44E4346B"/>
    <w:rsid w:val="463E1C58"/>
    <w:rsid w:val="4717D382"/>
    <w:rsid w:val="47806041"/>
    <w:rsid w:val="47C599CE"/>
    <w:rsid w:val="4894092C"/>
    <w:rsid w:val="4AABCD28"/>
    <w:rsid w:val="4B05955B"/>
    <w:rsid w:val="4BDD1D3A"/>
    <w:rsid w:val="4C318B47"/>
    <w:rsid w:val="4DAB02D5"/>
    <w:rsid w:val="4E5C52C7"/>
    <w:rsid w:val="4EEEFDDB"/>
    <w:rsid w:val="4F1A332E"/>
    <w:rsid w:val="4F372FBE"/>
    <w:rsid w:val="508FF1DE"/>
    <w:rsid w:val="52AEBFB1"/>
    <w:rsid w:val="52F1E9BD"/>
    <w:rsid w:val="53AA7591"/>
    <w:rsid w:val="54628FE1"/>
    <w:rsid w:val="5628591D"/>
    <w:rsid w:val="56D8C1A5"/>
    <w:rsid w:val="57367E09"/>
    <w:rsid w:val="5744A34F"/>
    <w:rsid w:val="5746024F"/>
    <w:rsid w:val="5933CF93"/>
    <w:rsid w:val="59710BCD"/>
    <w:rsid w:val="59E4A8B2"/>
    <w:rsid w:val="5A289064"/>
    <w:rsid w:val="5B676EAA"/>
    <w:rsid w:val="5C3D8E94"/>
    <w:rsid w:val="5C631E28"/>
    <w:rsid w:val="5CAD8A2B"/>
    <w:rsid w:val="5DD063C3"/>
    <w:rsid w:val="60FCB967"/>
    <w:rsid w:val="610F5345"/>
    <w:rsid w:val="6188CF9A"/>
    <w:rsid w:val="61BDC4D6"/>
    <w:rsid w:val="62ABEDEF"/>
    <w:rsid w:val="62BC3309"/>
    <w:rsid w:val="6310FF66"/>
    <w:rsid w:val="64B3C4D6"/>
    <w:rsid w:val="64B4F912"/>
    <w:rsid w:val="64DFFF6E"/>
    <w:rsid w:val="659E004A"/>
    <w:rsid w:val="67946327"/>
    <w:rsid w:val="6984EF66"/>
    <w:rsid w:val="69DB3E88"/>
    <w:rsid w:val="6AD3C4F8"/>
    <w:rsid w:val="6B785C9D"/>
    <w:rsid w:val="6BD71A03"/>
    <w:rsid w:val="6CE27F8F"/>
    <w:rsid w:val="6D224E39"/>
    <w:rsid w:val="6DE05901"/>
    <w:rsid w:val="6DEEC279"/>
    <w:rsid w:val="6E1A6F28"/>
    <w:rsid w:val="6E57AB62"/>
    <w:rsid w:val="70295C6F"/>
    <w:rsid w:val="704CFF6B"/>
    <w:rsid w:val="710C8183"/>
    <w:rsid w:val="7126008F"/>
    <w:rsid w:val="715A5009"/>
    <w:rsid w:val="7471D0AA"/>
    <w:rsid w:val="75142B11"/>
    <w:rsid w:val="7790490F"/>
    <w:rsid w:val="7890CF72"/>
    <w:rsid w:val="796C6468"/>
    <w:rsid w:val="79A8A483"/>
    <w:rsid w:val="79CB52B8"/>
    <w:rsid w:val="7A2AD7AC"/>
    <w:rsid w:val="7A5A3996"/>
    <w:rsid w:val="7ACCBEF7"/>
    <w:rsid w:val="7AE94AF0"/>
    <w:rsid w:val="7B02599F"/>
    <w:rsid w:val="7BB095CB"/>
    <w:rsid w:val="7D819518"/>
    <w:rsid w:val="7DBED152"/>
    <w:rsid w:val="7DCF639E"/>
    <w:rsid w:val="7EB984B1"/>
    <w:rsid w:val="7EF6C0E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4E83D6A"/>
  <w15:docId w15:val="{8A6252C6-8305-4146-94C3-923A6E81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59" w:unhideWhenUsed="1"/>
    <w:lsdException w:name="footer" w:semiHidden="1" w:uiPriority="5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Normal"/>
    <w:qFormat/>
    <w:rsid w:val="00E55F77"/>
    <w:pPr>
      <w:spacing w:after="200" w:line="276" w:lineRule="auto"/>
    </w:pPr>
  </w:style>
  <w:style w:type="paragraph" w:styleId="berschrift1">
    <w:name w:val="heading 1"/>
    <w:aliases w:val="_Heading 1 with Nb."/>
    <w:basedOn w:val="Standard"/>
    <w:next w:val="Standard"/>
    <w:link w:val="berschrift1Zchn"/>
    <w:uiPriority w:val="19"/>
    <w:qFormat/>
    <w:rsid w:val="0010195F"/>
    <w:pPr>
      <w:keepNext/>
      <w:numPr>
        <w:numId w:val="22"/>
      </w:numPr>
      <w:suppressAutoHyphens/>
      <w:spacing w:line="336" w:lineRule="atLeast"/>
      <w:outlineLvl w:val="0"/>
    </w:pPr>
    <w:rPr>
      <w:rFonts w:asciiTheme="majorHAnsi" w:hAnsiTheme="majorHAnsi"/>
      <w:b/>
      <w:sz w:val="28"/>
      <w:szCs w:val="32"/>
    </w:rPr>
  </w:style>
  <w:style w:type="paragraph" w:styleId="berschrift2">
    <w:name w:val="heading 2"/>
    <w:aliases w:val="_Heading 2 with Nb."/>
    <w:basedOn w:val="Standard"/>
    <w:next w:val="Standard"/>
    <w:link w:val="berschrift2Zchn"/>
    <w:uiPriority w:val="19"/>
    <w:unhideWhenUsed/>
    <w:qFormat/>
    <w:rsid w:val="0010195F"/>
    <w:pPr>
      <w:keepNext/>
      <w:numPr>
        <w:ilvl w:val="1"/>
        <w:numId w:val="22"/>
      </w:numPr>
      <w:suppressAutoHyphens/>
      <w:spacing w:line="288" w:lineRule="atLeast"/>
      <w:outlineLvl w:val="1"/>
    </w:pPr>
    <w:rPr>
      <w:rFonts w:asciiTheme="majorHAnsi" w:hAnsiTheme="majorHAnsi"/>
      <w:b/>
      <w:sz w:val="24"/>
      <w:szCs w:val="24"/>
    </w:rPr>
  </w:style>
  <w:style w:type="paragraph" w:styleId="berschrift3">
    <w:name w:val="heading 3"/>
    <w:aliases w:val="_Heading 3 with Nb."/>
    <w:basedOn w:val="Standard"/>
    <w:next w:val="Standard"/>
    <w:link w:val="berschrift3Zchn"/>
    <w:uiPriority w:val="19"/>
    <w:unhideWhenUsed/>
    <w:qFormat/>
    <w:rsid w:val="0010195F"/>
    <w:pPr>
      <w:keepNext/>
      <w:numPr>
        <w:ilvl w:val="2"/>
        <w:numId w:val="22"/>
      </w:numPr>
      <w:suppressAutoHyphens/>
      <w:outlineLvl w:val="2"/>
    </w:pPr>
    <w:rPr>
      <w:rFonts w:asciiTheme="majorHAnsi" w:hAnsiTheme="majorHAnsi"/>
      <w:b/>
    </w:rPr>
  </w:style>
  <w:style w:type="paragraph" w:styleId="berschrift4">
    <w:name w:val="heading 4"/>
    <w:basedOn w:val="Standard"/>
    <w:next w:val="Standard"/>
    <w:link w:val="berschrift4Zchn"/>
    <w:uiPriority w:val="9"/>
    <w:semiHidden/>
    <w:qFormat/>
    <w:rsid w:val="0010195F"/>
    <w:pPr>
      <w:keepNext/>
      <w:keepLines/>
      <w:spacing w:before="40" w:after="0"/>
      <w:outlineLvl w:val="3"/>
    </w:pPr>
    <w:rPr>
      <w:rFonts w:asciiTheme="majorHAnsi" w:eastAsiaTheme="majorEastAsia" w:hAnsiTheme="majorHAnsi" w:cstheme="majorBidi"/>
      <w:i/>
      <w:iCs/>
      <w:color w:val="A9A9A9" w:themeColor="accent1" w:themeShade="BF"/>
    </w:rPr>
  </w:style>
  <w:style w:type="paragraph" w:styleId="berschrift5">
    <w:name w:val="heading 5"/>
    <w:basedOn w:val="Standard"/>
    <w:next w:val="Standard"/>
    <w:link w:val="berschrift5Zchn"/>
    <w:uiPriority w:val="9"/>
    <w:semiHidden/>
    <w:qFormat/>
    <w:rsid w:val="0010195F"/>
    <w:pPr>
      <w:keepNext/>
      <w:keepLines/>
      <w:spacing w:before="40" w:after="0"/>
      <w:outlineLvl w:val="4"/>
    </w:pPr>
    <w:rPr>
      <w:rFonts w:asciiTheme="majorHAnsi" w:eastAsiaTheme="majorEastAsia" w:hAnsiTheme="majorHAnsi" w:cstheme="majorBidi"/>
      <w:color w:val="A9A9A9" w:themeColor="accent1" w:themeShade="BF"/>
    </w:rPr>
  </w:style>
  <w:style w:type="paragraph" w:styleId="berschrift6">
    <w:name w:val="heading 6"/>
    <w:basedOn w:val="Standard"/>
    <w:next w:val="Standard"/>
    <w:link w:val="berschrift6Zchn"/>
    <w:uiPriority w:val="9"/>
    <w:semiHidden/>
    <w:qFormat/>
    <w:rsid w:val="0010195F"/>
    <w:pPr>
      <w:keepNext/>
      <w:keepLines/>
      <w:spacing w:before="40" w:after="0"/>
      <w:outlineLvl w:val="5"/>
    </w:pPr>
    <w:rPr>
      <w:rFonts w:asciiTheme="majorHAnsi" w:eastAsiaTheme="majorEastAsia" w:hAnsiTheme="majorHAnsi" w:cstheme="majorBidi"/>
      <w:color w:val="707070" w:themeColor="accent1" w:themeShade="7F"/>
    </w:rPr>
  </w:style>
  <w:style w:type="paragraph" w:styleId="berschrift7">
    <w:name w:val="heading 7"/>
    <w:basedOn w:val="Standard"/>
    <w:next w:val="Standard"/>
    <w:link w:val="berschrift7Zchn"/>
    <w:uiPriority w:val="9"/>
    <w:semiHidden/>
    <w:qFormat/>
    <w:rsid w:val="0010195F"/>
    <w:pPr>
      <w:keepNext/>
      <w:keepLines/>
      <w:spacing w:before="40" w:after="0"/>
      <w:outlineLvl w:val="6"/>
    </w:pPr>
    <w:rPr>
      <w:rFonts w:asciiTheme="majorHAnsi" w:eastAsiaTheme="majorEastAsia" w:hAnsiTheme="majorHAnsi" w:cstheme="majorBidi"/>
      <w:i/>
      <w:iCs/>
      <w:color w:val="707070" w:themeColor="accent1" w:themeShade="7F"/>
    </w:rPr>
  </w:style>
  <w:style w:type="paragraph" w:styleId="berschrift8">
    <w:name w:val="heading 8"/>
    <w:basedOn w:val="Standard"/>
    <w:next w:val="Standard"/>
    <w:link w:val="berschrift8Zchn"/>
    <w:uiPriority w:val="9"/>
    <w:semiHidden/>
    <w:qFormat/>
    <w:rsid w:val="001019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0195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semiHidden/>
    <w:qFormat/>
    <w:rsid w:val="0010195F"/>
    <w:pPr>
      <w:spacing w:after="0" w:line="240" w:lineRule="auto"/>
    </w:pPr>
  </w:style>
  <w:style w:type="character" w:customStyle="1" w:styleId="berschrift9Zchn">
    <w:name w:val="Überschrift 9 Zchn"/>
    <w:basedOn w:val="Absatz-Standardschriftart"/>
    <w:link w:val="berschrift9"/>
    <w:uiPriority w:val="9"/>
    <w:semiHidden/>
    <w:rsid w:val="0010195F"/>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10195F"/>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10195F"/>
    <w:rPr>
      <w:rFonts w:asciiTheme="majorHAnsi" w:eastAsiaTheme="majorEastAsia" w:hAnsiTheme="majorHAnsi" w:cstheme="majorBidi"/>
      <w:i/>
      <w:iCs/>
      <w:color w:val="707070" w:themeColor="accent1" w:themeShade="7F"/>
    </w:rPr>
  </w:style>
  <w:style w:type="character" w:customStyle="1" w:styleId="berschrift6Zchn">
    <w:name w:val="Überschrift 6 Zchn"/>
    <w:basedOn w:val="Absatz-Standardschriftart"/>
    <w:link w:val="berschrift6"/>
    <w:uiPriority w:val="9"/>
    <w:semiHidden/>
    <w:rsid w:val="0010195F"/>
    <w:rPr>
      <w:rFonts w:asciiTheme="majorHAnsi" w:eastAsiaTheme="majorEastAsia" w:hAnsiTheme="majorHAnsi" w:cstheme="majorBidi"/>
      <w:color w:val="707070" w:themeColor="accent1" w:themeShade="7F"/>
    </w:rPr>
  </w:style>
  <w:style w:type="character" w:customStyle="1" w:styleId="berschrift5Zchn">
    <w:name w:val="Überschrift 5 Zchn"/>
    <w:basedOn w:val="Absatz-Standardschriftart"/>
    <w:link w:val="berschrift5"/>
    <w:uiPriority w:val="9"/>
    <w:semiHidden/>
    <w:rsid w:val="0010195F"/>
    <w:rPr>
      <w:rFonts w:asciiTheme="majorHAnsi" w:eastAsiaTheme="majorEastAsia" w:hAnsiTheme="majorHAnsi" w:cstheme="majorBidi"/>
      <w:color w:val="A9A9A9" w:themeColor="accent1" w:themeShade="BF"/>
    </w:rPr>
  </w:style>
  <w:style w:type="character" w:customStyle="1" w:styleId="berschrift4Zchn">
    <w:name w:val="Überschrift 4 Zchn"/>
    <w:basedOn w:val="Absatz-Standardschriftart"/>
    <w:link w:val="berschrift4"/>
    <w:uiPriority w:val="9"/>
    <w:semiHidden/>
    <w:rsid w:val="0010195F"/>
    <w:rPr>
      <w:rFonts w:asciiTheme="majorHAnsi" w:eastAsiaTheme="majorEastAsia" w:hAnsiTheme="majorHAnsi" w:cstheme="majorBidi"/>
      <w:i/>
      <w:iCs/>
      <w:color w:val="A9A9A9" w:themeColor="accent1" w:themeShade="BF"/>
    </w:rPr>
  </w:style>
  <w:style w:type="paragraph" w:styleId="Verzeichnis9">
    <w:name w:val="toc 9"/>
    <w:basedOn w:val="Standard"/>
    <w:next w:val="Standard"/>
    <w:autoRedefine/>
    <w:uiPriority w:val="39"/>
    <w:semiHidden/>
    <w:rsid w:val="0010195F"/>
    <w:pPr>
      <w:spacing w:after="100"/>
      <w:ind w:left="1760"/>
    </w:pPr>
  </w:style>
  <w:style w:type="paragraph" w:styleId="Verzeichnis8">
    <w:name w:val="toc 8"/>
    <w:basedOn w:val="Standard"/>
    <w:next w:val="Standard"/>
    <w:autoRedefine/>
    <w:uiPriority w:val="39"/>
    <w:semiHidden/>
    <w:rsid w:val="0010195F"/>
    <w:pPr>
      <w:spacing w:after="100"/>
      <w:ind w:left="1540"/>
    </w:pPr>
  </w:style>
  <w:style w:type="paragraph" w:styleId="Verzeichnis7">
    <w:name w:val="toc 7"/>
    <w:basedOn w:val="Standard"/>
    <w:next w:val="Standard"/>
    <w:autoRedefine/>
    <w:uiPriority w:val="39"/>
    <w:semiHidden/>
    <w:rsid w:val="0010195F"/>
    <w:pPr>
      <w:spacing w:after="100"/>
      <w:ind w:left="1320"/>
    </w:pPr>
  </w:style>
  <w:style w:type="paragraph" w:styleId="Verzeichnis6">
    <w:name w:val="toc 6"/>
    <w:basedOn w:val="Standard"/>
    <w:next w:val="Standard"/>
    <w:autoRedefine/>
    <w:uiPriority w:val="39"/>
    <w:semiHidden/>
    <w:rsid w:val="0010195F"/>
    <w:pPr>
      <w:spacing w:after="100"/>
      <w:ind w:left="1100"/>
    </w:pPr>
  </w:style>
  <w:style w:type="paragraph" w:styleId="Verzeichnis5">
    <w:name w:val="toc 5"/>
    <w:basedOn w:val="Standard"/>
    <w:next w:val="Standard"/>
    <w:autoRedefine/>
    <w:uiPriority w:val="39"/>
    <w:semiHidden/>
    <w:rsid w:val="0010195F"/>
    <w:pPr>
      <w:spacing w:after="100"/>
      <w:ind w:left="880"/>
    </w:pPr>
  </w:style>
  <w:style w:type="paragraph" w:styleId="Verzeichnis4">
    <w:name w:val="toc 4"/>
    <w:basedOn w:val="Standard"/>
    <w:next w:val="Standard"/>
    <w:autoRedefine/>
    <w:uiPriority w:val="39"/>
    <w:semiHidden/>
    <w:rsid w:val="0010195F"/>
    <w:pPr>
      <w:spacing w:after="100"/>
      <w:ind w:left="660"/>
    </w:pPr>
  </w:style>
  <w:style w:type="paragraph" w:styleId="Untertitel">
    <w:name w:val="Subtitle"/>
    <w:aliases w:val="_Subtitle"/>
    <w:basedOn w:val="Titel"/>
    <w:next w:val="Standard"/>
    <w:link w:val="UntertitelZchn"/>
    <w:uiPriority w:val="35"/>
    <w:qFormat/>
    <w:rsid w:val="0010195F"/>
    <w:pPr>
      <w:spacing w:line="336" w:lineRule="atLeast"/>
    </w:pPr>
    <w:rPr>
      <w:sz w:val="28"/>
      <w:szCs w:val="24"/>
    </w:rPr>
  </w:style>
  <w:style w:type="character" w:customStyle="1" w:styleId="UntertitelZchn">
    <w:name w:val="Untertitel Zchn"/>
    <w:aliases w:val="_Subtitle Zchn"/>
    <w:basedOn w:val="Absatz-Standardschriftart"/>
    <w:link w:val="Untertitel"/>
    <w:uiPriority w:val="35"/>
    <w:rsid w:val="0010195F"/>
    <w:rPr>
      <w:rFonts w:asciiTheme="majorHAnsi" w:eastAsia="Times New Roman" w:hAnsiTheme="majorHAnsi" w:cs="Times New Roman"/>
      <w:b/>
      <w:sz w:val="28"/>
      <w:szCs w:val="24"/>
    </w:rPr>
  </w:style>
  <w:style w:type="character" w:styleId="SchwacheHervorhebung">
    <w:name w:val="Subtle Emphasis"/>
    <w:basedOn w:val="Absatz-Standardschriftart"/>
    <w:uiPriority w:val="19"/>
    <w:semiHidden/>
    <w:qFormat/>
    <w:rsid w:val="0010195F"/>
    <w:rPr>
      <w:i/>
      <w:iCs/>
      <w:color w:val="404040" w:themeColor="text1" w:themeTint="BF"/>
    </w:rPr>
  </w:style>
  <w:style w:type="character" w:styleId="Hervorhebung">
    <w:name w:val="Emphasis"/>
    <w:basedOn w:val="Absatz-Standardschriftart"/>
    <w:uiPriority w:val="20"/>
    <w:semiHidden/>
    <w:qFormat/>
    <w:rsid w:val="0010195F"/>
    <w:rPr>
      <w:i/>
      <w:iCs/>
    </w:rPr>
  </w:style>
  <w:style w:type="character" w:styleId="IntensiveHervorhebung">
    <w:name w:val="Intense Emphasis"/>
    <w:basedOn w:val="Absatz-Standardschriftart"/>
    <w:uiPriority w:val="21"/>
    <w:semiHidden/>
    <w:qFormat/>
    <w:rsid w:val="0010195F"/>
    <w:rPr>
      <w:i/>
      <w:iCs/>
      <w:color w:val="E2E2E2" w:themeColor="accent1"/>
    </w:rPr>
  </w:style>
  <w:style w:type="paragraph" w:styleId="Zitat">
    <w:name w:val="Quote"/>
    <w:basedOn w:val="Standard"/>
    <w:next w:val="Standard"/>
    <w:link w:val="ZitatZchn"/>
    <w:uiPriority w:val="29"/>
    <w:semiHidden/>
    <w:qFormat/>
    <w:rsid w:val="0010195F"/>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0195F"/>
    <w:rPr>
      <w:i/>
      <w:iCs/>
      <w:color w:val="404040" w:themeColor="text1" w:themeTint="BF"/>
    </w:rPr>
  </w:style>
  <w:style w:type="paragraph" w:styleId="IntensivesZitat">
    <w:name w:val="Intense Quote"/>
    <w:basedOn w:val="Standard"/>
    <w:next w:val="Standard"/>
    <w:link w:val="IntensivesZitatZchn"/>
    <w:uiPriority w:val="30"/>
    <w:semiHidden/>
    <w:qFormat/>
    <w:rsid w:val="0010195F"/>
    <w:pPr>
      <w:pBdr>
        <w:top w:val="single" w:sz="4" w:space="10" w:color="E2E2E2" w:themeColor="accent1"/>
        <w:bottom w:val="single" w:sz="4" w:space="10" w:color="E2E2E2" w:themeColor="accent1"/>
      </w:pBdr>
      <w:spacing w:before="360" w:after="360"/>
      <w:ind w:left="864" w:right="864"/>
      <w:jc w:val="center"/>
    </w:pPr>
    <w:rPr>
      <w:i/>
      <w:iCs/>
      <w:color w:val="E2E2E2" w:themeColor="accent1"/>
    </w:rPr>
  </w:style>
  <w:style w:type="character" w:customStyle="1" w:styleId="IntensivesZitatZchn">
    <w:name w:val="Intensives Zitat Zchn"/>
    <w:basedOn w:val="Absatz-Standardschriftart"/>
    <w:link w:val="IntensivesZitat"/>
    <w:uiPriority w:val="30"/>
    <w:rsid w:val="0010195F"/>
    <w:rPr>
      <w:i/>
      <w:iCs/>
      <w:color w:val="E2E2E2" w:themeColor="accent1"/>
    </w:rPr>
  </w:style>
  <w:style w:type="character" w:styleId="SchwacherVerweis">
    <w:name w:val="Subtle Reference"/>
    <w:basedOn w:val="Absatz-Standardschriftart"/>
    <w:uiPriority w:val="31"/>
    <w:semiHidden/>
    <w:qFormat/>
    <w:rsid w:val="0010195F"/>
    <w:rPr>
      <w:smallCaps/>
      <w:color w:val="5A5A5A" w:themeColor="text1" w:themeTint="A5"/>
    </w:rPr>
  </w:style>
  <w:style w:type="character" w:styleId="IntensiverVerweis">
    <w:name w:val="Intense Reference"/>
    <w:basedOn w:val="Absatz-Standardschriftart"/>
    <w:uiPriority w:val="32"/>
    <w:semiHidden/>
    <w:qFormat/>
    <w:rsid w:val="0010195F"/>
    <w:rPr>
      <w:b/>
      <w:bCs/>
      <w:smallCaps/>
      <w:color w:val="E2E2E2" w:themeColor="accent1"/>
      <w:spacing w:val="5"/>
    </w:rPr>
  </w:style>
  <w:style w:type="character" w:styleId="Buchtitel">
    <w:name w:val="Book Title"/>
    <w:basedOn w:val="Absatz-Standardschriftart"/>
    <w:uiPriority w:val="33"/>
    <w:semiHidden/>
    <w:qFormat/>
    <w:rsid w:val="0010195F"/>
    <w:rPr>
      <w:b/>
      <w:bCs/>
      <w:i/>
      <w:iCs/>
      <w:spacing w:val="5"/>
    </w:rPr>
  </w:style>
  <w:style w:type="paragraph" w:styleId="Listenabsatz">
    <w:name w:val="List Paragraph"/>
    <w:basedOn w:val="Standard"/>
    <w:uiPriority w:val="34"/>
    <w:qFormat/>
    <w:rsid w:val="0010195F"/>
    <w:pPr>
      <w:ind w:left="720"/>
      <w:contextualSpacing/>
    </w:pPr>
  </w:style>
  <w:style w:type="character" w:styleId="Fett">
    <w:name w:val="Strong"/>
    <w:basedOn w:val="Absatz-Standardschriftart"/>
    <w:uiPriority w:val="22"/>
    <w:semiHidden/>
    <w:qFormat/>
    <w:rsid w:val="0010195F"/>
    <w:rPr>
      <w:b/>
      <w:bCs/>
    </w:rPr>
  </w:style>
  <w:style w:type="numbering" w:customStyle="1" w:styleId="ListBullets">
    <w:name w:val="_ListBullets"/>
    <w:basedOn w:val="KeineListe"/>
    <w:rsid w:val="0010195F"/>
    <w:pPr>
      <w:numPr>
        <w:numId w:val="1"/>
      </w:numPr>
    </w:pPr>
  </w:style>
  <w:style w:type="paragraph" w:customStyle="1" w:styleId="Bullets1">
    <w:name w:val="_Bullets 1"/>
    <w:basedOn w:val="Standard"/>
    <w:qFormat/>
    <w:rsid w:val="0010195F"/>
    <w:pPr>
      <w:numPr>
        <w:numId w:val="1"/>
      </w:numPr>
    </w:pPr>
    <w:rPr>
      <w:lang w:val="en-US"/>
    </w:rPr>
  </w:style>
  <w:style w:type="paragraph" w:customStyle="1" w:styleId="Bullets2">
    <w:name w:val="_Bullets 2"/>
    <w:basedOn w:val="Standard"/>
    <w:qFormat/>
    <w:rsid w:val="0010195F"/>
    <w:pPr>
      <w:numPr>
        <w:ilvl w:val="1"/>
        <w:numId w:val="1"/>
      </w:numPr>
    </w:pPr>
    <w:rPr>
      <w:lang w:val="en-US"/>
    </w:rPr>
  </w:style>
  <w:style w:type="paragraph" w:customStyle="1" w:styleId="Bullets3">
    <w:name w:val="_Bullets 3"/>
    <w:basedOn w:val="Standard"/>
    <w:qFormat/>
    <w:rsid w:val="0010195F"/>
    <w:pPr>
      <w:numPr>
        <w:ilvl w:val="2"/>
        <w:numId w:val="1"/>
      </w:numPr>
    </w:pPr>
  </w:style>
  <w:style w:type="paragraph" w:customStyle="1" w:styleId="Bullets4">
    <w:name w:val="_Bullets 4"/>
    <w:basedOn w:val="Standard"/>
    <w:qFormat/>
    <w:rsid w:val="0010195F"/>
    <w:pPr>
      <w:numPr>
        <w:ilvl w:val="3"/>
        <w:numId w:val="1"/>
      </w:numPr>
    </w:pPr>
    <w:rPr>
      <w:lang w:val="en-US"/>
    </w:rPr>
  </w:style>
  <w:style w:type="paragraph" w:customStyle="1" w:styleId="Bullets5">
    <w:name w:val="_Bullets 5"/>
    <w:basedOn w:val="Standard"/>
    <w:qFormat/>
    <w:rsid w:val="0010195F"/>
    <w:pPr>
      <w:numPr>
        <w:ilvl w:val="4"/>
        <w:numId w:val="1"/>
      </w:numPr>
    </w:pPr>
    <w:rPr>
      <w:lang w:val="en-US"/>
    </w:rPr>
  </w:style>
  <w:style w:type="paragraph" w:customStyle="1" w:styleId="Bullets6">
    <w:name w:val="_Bullets 6"/>
    <w:basedOn w:val="Standard"/>
    <w:qFormat/>
    <w:rsid w:val="0010195F"/>
    <w:pPr>
      <w:numPr>
        <w:ilvl w:val="5"/>
        <w:numId w:val="1"/>
      </w:numPr>
    </w:pPr>
    <w:rPr>
      <w:lang w:val="en-US"/>
    </w:rPr>
  </w:style>
  <w:style w:type="numbering" w:customStyle="1" w:styleId="ListIndents">
    <w:name w:val="_ListIndents"/>
    <w:basedOn w:val="KeineListe"/>
    <w:rsid w:val="0010195F"/>
    <w:pPr>
      <w:numPr>
        <w:numId w:val="8"/>
      </w:numPr>
    </w:pPr>
  </w:style>
  <w:style w:type="paragraph" w:customStyle="1" w:styleId="Indent1">
    <w:name w:val="_Indent 1"/>
    <w:basedOn w:val="Standard"/>
    <w:qFormat/>
    <w:rsid w:val="0010195F"/>
    <w:pPr>
      <w:numPr>
        <w:numId w:val="8"/>
      </w:numPr>
    </w:pPr>
  </w:style>
  <w:style w:type="paragraph" w:customStyle="1" w:styleId="Indent2">
    <w:name w:val="_Indent 2"/>
    <w:basedOn w:val="Standard"/>
    <w:qFormat/>
    <w:rsid w:val="0010195F"/>
    <w:pPr>
      <w:numPr>
        <w:ilvl w:val="1"/>
        <w:numId w:val="8"/>
      </w:numPr>
    </w:pPr>
    <w:rPr>
      <w:lang w:val="en-US"/>
    </w:rPr>
  </w:style>
  <w:style w:type="paragraph" w:customStyle="1" w:styleId="Indent3">
    <w:name w:val="_Indent 3"/>
    <w:basedOn w:val="Standard"/>
    <w:qFormat/>
    <w:rsid w:val="0010195F"/>
    <w:pPr>
      <w:numPr>
        <w:ilvl w:val="2"/>
        <w:numId w:val="8"/>
      </w:numPr>
    </w:pPr>
    <w:rPr>
      <w:lang w:val="en-US"/>
    </w:rPr>
  </w:style>
  <w:style w:type="paragraph" w:customStyle="1" w:styleId="Indent4">
    <w:name w:val="_Indent 4"/>
    <w:basedOn w:val="Standard"/>
    <w:qFormat/>
    <w:rsid w:val="0010195F"/>
    <w:pPr>
      <w:numPr>
        <w:ilvl w:val="3"/>
        <w:numId w:val="8"/>
      </w:numPr>
    </w:pPr>
    <w:rPr>
      <w:lang w:val="en-US"/>
    </w:rPr>
  </w:style>
  <w:style w:type="paragraph" w:customStyle="1" w:styleId="Indent5">
    <w:name w:val="_Indent 5"/>
    <w:basedOn w:val="Standard"/>
    <w:qFormat/>
    <w:rsid w:val="0010195F"/>
    <w:pPr>
      <w:numPr>
        <w:ilvl w:val="4"/>
        <w:numId w:val="8"/>
      </w:numPr>
    </w:pPr>
    <w:rPr>
      <w:lang w:val="en-US"/>
    </w:rPr>
  </w:style>
  <w:style w:type="paragraph" w:customStyle="1" w:styleId="Indent6">
    <w:name w:val="_Indent 6"/>
    <w:basedOn w:val="Standard"/>
    <w:qFormat/>
    <w:rsid w:val="0010195F"/>
    <w:pPr>
      <w:numPr>
        <w:ilvl w:val="5"/>
        <w:numId w:val="8"/>
      </w:numPr>
    </w:pPr>
    <w:rPr>
      <w:lang w:val="en-US"/>
    </w:rPr>
  </w:style>
  <w:style w:type="numbering" w:customStyle="1" w:styleId="ListNumberings">
    <w:name w:val="_ListNumberings"/>
    <w:basedOn w:val="KeineListe"/>
    <w:rsid w:val="0010195F"/>
    <w:pPr>
      <w:numPr>
        <w:numId w:val="15"/>
      </w:numPr>
    </w:pPr>
  </w:style>
  <w:style w:type="paragraph" w:customStyle="1" w:styleId="Numbering1">
    <w:name w:val="_Numbering 1"/>
    <w:basedOn w:val="Standard"/>
    <w:uiPriority w:val="4"/>
    <w:qFormat/>
    <w:rsid w:val="00787770"/>
    <w:pPr>
      <w:numPr>
        <w:numId w:val="15"/>
      </w:numPr>
    </w:pPr>
    <w:rPr>
      <w:b/>
    </w:rPr>
  </w:style>
  <w:style w:type="paragraph" w:customStyle="1" w:styleId="Numbering2">
    <w:name w:val="_Numbering 2"/>
    <w:basedOn w:val="Standard"/>
    <w:uiPriority w:val="4"/>
    <w:qFormat/>
    <w:rsid w:val="0010195F"/>
    <w:pPr>
      <w:numPr>
        <w:ilvl w:val="1"/>
        <w:numId w:val="15"/>
      </w:numPr>
    </w:pPr>
  </w:style>
  <w:style w:type="paragraph" w:customStyle="1" w:styleId="Numbering3">
    <w:name w:val="_Numbering 3"/>
    <w:basedOn w:val="Standard"/>
    <w:uiPriority w:val="4"/>
    <w:qFormat/>
    <w:rsid w:val="0010195F"/>
    <w:pPr>
      <w:numPr>
        <w:ilvl w:val="2"/>
        <w:numId w:val="15"/>
      </w:numPr>
    </w:pPr>
  </w:style>
  <w:style w:type="paragraph" w:customStyle="1" w:styleId="Numbering4">
    <w:name w:val="_Numbering 4"/>
    <w:basedOn w:val="Standard"/>
    <w:qFormat/>
    <w:rsid w:val="0010195F"/>
    <w:pPr>
      <w:numPr>
        <w:ilvl w:val="3"/>
        <w:numId w:val="15"/>
      </w:numPr>
    </w:pPr>
    <w:rPr>
      <w:lang w:val="en-US"/>
    </w:rPr>
  </w:style>
  <w:style w:type="paragraph" w:customStyle="1" w:styleId="Numbering5">
    <w:name w:val="_Numbering 5"/>
    <w:basedOn w:val="Standard"/>
    <w:qFormat/>
    <w:rsid w:val="0010195F"/>
    <w:pPr>
      <w:numPr>
        <w:ilvl w:val="4"/>
        <w:numId w:val="15"/>
      </w:numPr>
    </w:pPr>
    <w:rPr>
      <w:lang w:val="en-US"/>
    </w:rPr>
  </w:style>
  <w:style w:type="paragraph" w:customStyle="1" w:styleId="Numbering6">
    <w:name w:val="_Numbering 6"/>
    <w:basedOn w:val="Standard"/>
    <w:qFormat/>
    <w:rsid w:val="0010195F"/>
    <w:pPr>
      <w:numPr>
        <w:ilvl w:val="5"/>
        <w:numId w:val="15"/>
      </w:numPr>
    </w:pPr>
    <w:rPr>
      <w:lang w:val="en-US"/>
    </w:rPr>
  </w:style>
  <w:style w:type="numbering" w:customStyle="1" w:styleId="ListHeadings">
    <w:name w:val="_ListHeadings"/>
    <w:basedOn w:val="KeineListe"/>
    <w:rsid w:val="0010195F"/>
    <w:pPr>
      <w:numPr>
        <w:numId w:val="22"/>
      </w:numPr>
    </w:pPr>
  </w:style>
  <w:style w:type="character" w:customStyle="1" w:styleId="berschrift1Zchn">
    <w:name w:val="Überschrift 1 Zchn"/>
    <w:aliases w:val="_Heading 1 with Nb. Zchn"/>
    <w:basedOn w:val="Absatz-Standardschriftart"/>
    <w:link w:val="berschrift1"/>
    <w:uiPriority w:val="19"/>
    <w:rsid w:val="0010195F"/>
    <w:rPr>
      <w:rFonts w:asciiTheme="majorHAnsi" w:hAnsiTheme="majorHAnsi"/>
      <w:b/>
      <w:sz w:val="28"/>
      <w:szCs w:val="32"/>
    </w:rPr>
  </w:style>
  <w:style w:type="character" w:customStyle="1" w:styleId="berschrift2Zchn">
    <w:name w:val="Überschrift 2 Zchn"/>
    <w:aliases w:val="_Heading 2 with Nb. Zchn"/>
    <w:basedOn w:val="Absatz-Standardschriftart"/>
    <w:link w:val="berschrift2"/>
    <w:uiPriority w:val="19"/>
    <w:rsid w:val="0010195F"/>
    <w:rPr>
      <w:rFonts w:asciiTheme="majorHAnsi" w:hAnsiTheme="majorHAnsi"/>
      <w:b/>
      <w:sz w:val="24"/>
      <w:szCs w:val="24"/>
    </w:rPr>
  </w:style>
  <w:style w:type="character" w:customStyle="1" w:styleId="berschrift3Zchn">
    <w:name w:val="Überschrift 3 Zchn"/>
    <w:aliases w:val="_Heading 3 with Nb. Zchn"/>
    <w:basedOn w:val="Absatz-Standardschriftart"/>
    <w:link w:val="berschrift3"/>
    <w:uiPriority w:val="19"/>
    <w:rsid w:val="0010195F"/>
    <w:rPr>
      <w:rFonts w:asciiTheme="majorHAnsi" w:hAnsiTheme="majorHAnsi"/>
      <w:b/>
    </w:rPr>
  </w:style>
  <w:style w:type="paragraph" w:customStyle="1" w:styleId="Heading1woNb">
    <w:name w:val="_Heading 1 w/o Nb."/>
    <w:basedOn w:val="Standard"/>
    <w:next w:val="Standard"/>
    <w:link w:val="Heading1woNbZchn"/>
    <w:uiPriority w:val="24"/>
    <w:qFormat/>
    <w:rsid w:val="0010195F"/>
    <w:pPr>
      <w:keepNext/>
      <w:suppressAutoHyphens/>
      <w:spacing w:line="336" w:lineRule="atLeast"/>
      <w:outlineLvl w:val="0"/>
    </w:pPr>
    <w:rPr>
      <w:rFonts w:asciiTheme="majorHAnsi" w:hAnsiTheme="majorHAnsi"/>
      <w:b/>
      <w:sz w:val="28"/>
    </w:rPr>
  </w:style>
  <w:style w:type="character" w:customStyle="1" w:styleId="Heading1woNbZchn">
    <w:name w:val="_Heading 1 w/o Nb. Zchn"/>
    <w:basedOn w:val="Absatz-Standardschriftart"/>
    <w:link w:val="Heading1woNb"/>
    <w:uiPriority w:val="24"/>
    <w:rsid w:val="0010195F"/>
    <w:rPr>
      <w:rFonts w:asciiTheme="majorHAnsi" w:hAnsiTheme="majorHAnsi"/>
      <w:b/>
      <w:sz w:val="28"/>
    </w:rPr>
  </w:style>
  <w:style w:type="paragraph" w:customStyle="1" w:styleId="Heading2woNb">
    <w:name w:val="_Heading 2 w/o Nb."/>
    <w:basedOn w:val="Standard"/>
    <w:next w:val="Standard"/>
    <w:link w:val="Heading2woNbZchn"/>
    <w:uiPriority w:val="24"/>
    <w:qFormat/>
    <w:rsid w:val="0010195F"/>
    <w:pPr>
      <w:keepNext/>
      <w:suppressAutoHyphens/>
      <w:spacing w:line="288" w:lineRule="atLeast"/>
      <w:outlineLvl w:val="1"/>
    </w:pPr>
    <w:rPr>
      <w:rFonts w:asciiTheme="majorHAnsi" w:hAnsiTheme="majorHAnsi"/>
      <w:b/>
      <w:sz w:val="24"/>
    </w:rPr>
  </w:style>
  <w:style w:type="character" w:customStyle="1" w:styleId="Heading2woNbZchn">
    <w:name w:val="_Heading 2 w/o Nb. Zchn"/>
    <w:basedOn w:val="Absatz-Standardschriftart"/>
    <w:link w:val="Heading2woNb"/>
    <w:uiPriority w:val="24"/>
    <w:rsid w:val="0010195F"/>
    <w:rPr>
      <w:rFonts w:asciiTheme="majorHAnsi" w:hAnsiTheme="majorHAnsi"/>
      <w:b/>
      <w:sz w:val="24"/>
    </w:rPr>
  </w:style>
  <w:style w:type="paragraph" w:customStyle="1" w:styleId="Heading3woNb">
    <w:name w:val="_Heading 3 w/o Nb."/>
    <w:basedOn w:val="Standard"/>
    <w:next w:val="Standard"/>
    <w:link w:val="Heading3woNbZchn"/>
    <w:uiPriority w:val="24"/>
    <w:qFormat/>
    <w:rsid w:val="0010195F"/>
    <w:pPr>
      <w:keepNext/>
      <w:suppressAutoHyphens/>
      <w:outlineLvl w:val="2"/>
    </w:pPr>
    <w:rPr>
      <w:rFonts w:asciiTheme="majorHAnsi" w:hAnsiTheme="majorHAnsi"/>
      <w:b/>
    </w:rPr>
  </w:style>
  <w:style w:type="character" w:customStyle="1" w:styleId="Heading3woNbZchn">
    <w:name w:val="_Heading 3 w/o Nb. Zchn"/>
    <w:basedOn w:val="Absatz-Standardschriftart"/>
    <w:link w:val="Heading3woNb"/>
    <w:uiPriority w:val="24"/>
    <w:rsid w:val="0010195F"/>
    <w:rPr>
      <w:rFonts w:asciiTheme="majorHAnsi" w:hAnsiTheme="majorHAnsi"/>
      <w:b/>
    </w:rPr>
  </w:style>
  <w:style w:type="paragraph" w:styleId="Fuzeile">
    <w:name w:val="footer"/>
    <w:aliases w:val="_Footer"/>
    <w:basedOn w:val="Standard"/>
    <w:link w:val="FuzeileZchn"/>
    <w:uiPriority w:val="59"/>
    <w:unhideWhenUsed/>
    <w:rsid w:val="0061609C"/>
    <w:pPr>
      <w:spacing w:line="240" w:lineRule="auto"/>
    </w:pPr>
    <w:rPr>
      <w:rFonts w:eastAsia="Times New Roman" w:cs="Times New Roman"/>
      <w:noProof/>
      <w:sz w:val="14"/>
    </w:rPr>
  </w:style>
  <w:style w:type="character" w:customStyle="1" w:styleId="FuzeileZchn">
    <w:name w:val="Fußzeile Zchn"/>
    <w:aliases w:val="_Footer Zchn"/>
    <w:basedOn w:val="Absatz-Standardschriftart"/>
    <w:link w:val="Fuzeile"/>
    <w:uiPriority w:val="59"/>
    <w:rsid w:val="0061609C"/>
    <w:rPr>
      <w:rFonts w:eastAsia="Times New Roman" w:cs="Times New Roman"/>
      <w:noProof/>
      <w:sz w:val="14"/>
    </w:rPr>
  </w:style>
  <w:style w:type="character" w:styleId="Hyperlink">
    <w:name w:val="Hyperlink"/>
    <w:aliases w:val="_Hyperlink"/>
    <w:basedOn w:val="Absatz-Standardschriftart"/>
    <w:uiPriority w:val="99"/>
    <w:unhideWhenUsed/>
    <w:rsid w:val="0010195F"/>
    <w:rPr>
      <w:color w:val="0000FF"/>
      <w:u w:val="single"/>
      <w:lang w:val="de-DE"/>
    </w:rPr>
  </w:style>
  <w:style w:type="paragraph" w:styleId="Kopfzeile">
    <w:name w:val="header"/>
    <w:aliases w:val="_Header"/>
    <w:basedOn w:val="Standard"/>
    <w:link w:val="KopfzeileZchn"/>
    <w:uiPriority w:val="59"/>
    <w:unhideWhenUsed/>
    <w:rsid w:val="00B60E4B"/>
    <w:pPr>
      <w:tabs>
        <w:tab w:val="center" w:pos="4536"/>
        <w:tab w:val="right" w:pos="9072"/>
      </w:tabs>
      <w:spacing w:line="240" w:lineRule="auto"/>
    </w:pPr>
  </w:style>
  <w:style w:type="character" w:customStyle="1" w:styleId="KopfzeileZchn">
    <w:name w:val="Kopfzeile Zchn"/>
    <w:aliases w:val="_Header Zchn"/>
    <w:basedOn w:val="Absatz-Standardschriftart"/>
    <w:link w:val="Kopfzeile"/>
    <w:uiPriority w:val="59"/>
    <w:rsid w:val="00B60E4B"/>
  </w:style>
  <w:style w:type="character" w:customStyle="1" w:styleId="Bold">
    <w:name w:val="_Bold"/>
    <w:basedOn w:val="Absatz-Standardschriftart"/>
    <w:qFormat/>
    <w:rsid w:val="0010195F"/>
    <w:rPr>
      <w:b/>
      <w:bCs/>
      <w:lang w:val="de-DE"/>
    </w:rPr>
  </w:style>
  <w:style w:type="character" w:customStyle="1" w:styleId="Italic">
    <w:name w:val="_Italic"/>
    <w:basedOn w:val="Absatz-Standardschriftart"/>
    <w:uiPriority w:val="1"/>
    <w:qFormat/>
    <w:rsid w:val="0010195F"/>
    <w:rPr>
      <w:i/>
      <w:lang w:val="de-DE"/>
    </w:rPr>
  </w:style>
  <w:style w:type="character" w:customStyle="1" w:styleId="BoldItalic">
    <w:name w:val="_Bold + Italic"/>
    <w:basedOn w:val="Absatz-Standardschriftart"/>
    <w:uiPriority w:val="1"/>
    <w:qFormat/>
    <w:rsid w:val="0010195F"/>
    <w:rPr>
      <w:b/>
      <w:i/>
      <w:lang w:val="de-DE"/>
    </w:rPr>
  </w:style>
  <w:style w:type="character" w:customStyle="1" w:styleId="Superscript">
    <w:name w:val="_Superscript"/>
    <w:basedOn w:val="Absatz-Standardschriftart"/>
    <w:uiPriority w:val="1"/>
    <w:qFormat/>
    <w:rsid w:val="0010195F"/>
    <w:rPr>
      <w:vertAlign w:val="superscript"/>
    </w:rPr>
  </w:style>
  <w:style w:type="paragraph" w:styleId="Verzeichnis1">
    <w:name w:val="toc 1"/>
    <w:aliases w:val="_TOC 1"/>
    <w:basedOn w:val="Standard"/>
    <w:next w:val="Standard"/>
    <w:uiPriority w:val="39"/>
    <w:unhideWhenUsed/>
    <w:rsid w:val="00D83CD8"/>
    <w:pPr>
      <w:tabs>
        <w:tab w:val="left" w:pos="510"/>
        <w:tab w:val="right" w:leader="dot" w:pos="8493"/>
      </w:tabs>
      <w:ind w:left="510" w:hanging="510"/>
    </w:pPr>
  </w:style>
  <w:style w:type="paragraph" w:styleId="Verzeichnis2">
    <w:name w:val="toc 2"/>
    <w:aliases w:val="_TOC 2"/>
    <w:basedOn w:val="Standard"/>
    <w:next w:val="Standard"/>
    <w:uiPriority w:val="39"/>
    <w:unhideWhenUsed/>
    <w:rsid w:val="00D83CD8"/>
    <w:pPr>
      <w:tabs>
        <w:tab w:val="left" w:pos="1021"/>
        <w:tab w:val="right" w:leader="dot" w:pos="8493"/>
      </w:tabs>
      <w:ind w:left="1020" w:hanging="510"/>
    </w:pPr>
  </w:style>
  <w:style w:type="paragraph" w:styleId="Verzeichnis3">
    <w:name w:val="toc 3"/>
    <w:aliases w:val="_TOC 3"/>
    <w:basedOn w:val="Standard"/>
    <w:next w:val="Standard"/>
    <w:uiPriority w:val="39"/>
    <w:unhideWhenUsed/>
    <w:rsid w:val="00D83CD8"/>
    <w:pPr>
      <w:tabs>
        <w:tab w:val="left" w:pos="1758"/>
        <w:tab w:val="right" w:leader="dot" w:pos="8493"/>
      </w:tabs>
      <w:ind w:left="1757" w:hanging="680"/>
    </w:pPr>
  </w:style>
  <w:style w:type="paragraph" w:styleId="Titel">
    <w:name w:val="Title"/>
    <w:aliases w:val="_Title"/>
    <w:basedOn w:val="Standard"/>
    <w:next w:val="Standard"/>
    <w:link w:val="TitelZchn"/>
    <w:uiPriority w:val="34"/>
    <w:qFormat/>
    <w:rsid w:val="0010195F"/>
    <w:pPr>
      <w:keepNext/>
      <w:spacing w:line="432" w:lineRule="atLeast"/>
    </w:pPr>
    <w:rPr>
      <w:rFonts w:asciiTheme="majorHAnsi" w:eastAsia="Times New Roman" w:hAnsiTheme="majorHAnsi" w:cs="Times New Roman"/>
      <w:b/>
      <w:sz w:val="36"/>
      <w:szCs w:val="32"/>
    </w:rPr>
  </w:style>
  <w:style w:type="character" w:customStyle="1" w:styleId="TitelZchn">
    <w:name w:val="Titel Zchn"/>
    <w:aliases w:val="_Title Zchn"/>
    <w:basedOn w:val="Absatz-Standardschriftart"/>
    <w:link w:val="Titel"/>
    <w:uiPriority w:val="34"/>
    <w:rsid w:val="0010195F"/>
    <w:rPr>
      <w:rFonts w:asciiTheme="majorHAnsi" w:eastAsia="Times New Roman" w:hAnsiTheme="majorHAnsi" w:cs="Times New Roman"/>
      <w:b/>
      <w:sz w:val="36"/>
      <w:szCs w:val="32"/>
    </w:rPr>
  </w:style>
  <w:style w:type="paragraph" w:styleId="Beschriftung">
    <w:name w:val="caption"/>
    <w:aliases w:val="_Caption"/>
    <w:basedOn w:val="Standard"/>
    <w:next w:val="Standard"/>
    <w:uiPriority w:val="35"/>
    <w:unhideWhenUsed/>
    <w:qFormat/>
    <w:rsid w:val="0010195F"/>
    <w:pPr>
      <w:spacing w:line="240" w:lineRule="atLeast"/>
    </w:pPr>
    <w:rPr>
      <w:iCs/>
      <w:color w:val="000000" w:themeColor="text2"/>
      <w:sz w:val="20"/>
      <w:szCs w:val="18"/>
    </w:rPr>
  </w:style>
  <w:style w:type="table" w:customStyle="1" w:styleId="TablewoBorder">
    <w:name w:val="_Table w/o Border"/>
    <w:basedOn w:val="NormaleTabelle"/>
    <w:uiPriority w:val="99"/>
    <w:rsid w:val="0010195F"/>
    <w:pPr>
      <w:spacing w:after="0" w:line="264" w:lineRule="atLeast"/>
      <w:ind w:left="102" w:right="102"/>
    </w:pPr>
    <w:tblPr>
      <w:tblCellMar>
        <w:left w:w="6" w:type="dxa"/>
        <w:right w:w="6" w:type="dxa"/>
      </w:tblCellMar>
    </w:tblPr>
  </w:style>
  <w:style w:type="table" w:customStyle="1" w:styleId="TablewoBordernoIndent">
    <w:name w:val="_Table w/o Border no Indent"/>
    <w:basedOn w:val="NormaleTabelle"/>
    <w:uiPriority w:val="99"/>
    <w:rsid w:val="0010195F"/>
    <w:pPr>
      <w:spacing w:after="0" w:line="240" w:lineRule="auto"/>
    </w:pPr>
    <w:tblPr>
      <w:tblCellMar>
        <w:left w:w="0" w:type="dxa"/>
        <w:right w:w="0" w:type="dxa"/>
      </w:tblCellMar>
    </w:tblPr>
  </w:style>
  <w:style w:type="table" w:styleId="Tabellenraster">
    <w:name w:val="Table Grid"/>
    <w:basedOn w:val="NormaleTabelle"/>
    <w:uiPriority w:val="59"/>
    <w:rsid w:val="0048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ceholder1Pt">
    <w:name w:val="_Placeholder 1 Pt."/>
    <w:basedOn w:val="Standard"/>
    <w:qFormat/>
    <w:rsid w:val="004862EA"/>
    <w:pPr>
      <w:spacing w:after="0"/>
    </w:pPr>
    <w:rPr>
      <w:sz w:val="2"/>
    </w:rPr>
  </w:style>
  <w:style w:type="paragraph" w:customStyle="1" w:styleId="LetterSenderline">
    <w:name w:val="_LetterSenderline"/>
    <w:basedOn w:val="Standard"/>
    <w:qFormat/>
    <w:rsid w:val="0061609C"/>
    <w:pPr>
      <w:spacing w:after="0" w:line="240" w:lineRule="auto"/>
    </w:pPr>
    <w:rPr>
      <w:rFonts w:eastAsia="Times New Roman" w:cs="Times New Roman"/>
      <w:sz w:val="12"/>
      <w:szCs w:val="14"/>
    </w:rPr>
  </w:style>
  <w:style w:type="paragraph" w:customStyle="1" w:styleId="LetterSenderblock">
    <w:name w:val="_LetterSenderblock"/>
    <w:basedOn w:val="Standard"/>
    <w:qFormat/>
    <w:rsid w:val="00F31E51"/>
    <w:pPr>
      <w:tabs>
        <w:tab w:val="left" w:pos="397"/>
      </w:tabs>
      <w:spacing w:after="0" w:line="288" w:lineRule="auto"/>
    </w:pPr>
    <w:rPr>
      <w:sz w:val="16"/>
    </w:rPr>
  </w:style>
  <w:style w:type="character" w:customStyle="1" w:styleId="NichtaufgelsteErwhnung1">
    <w:name w:val="Nicht aufgelöste Erwähnung1"/>
    <w:basedOn w:val="Absatz-Standardschriftart"/>
    <w:uiPriority w:val="99"/>
    <w:semiHidden/>
    <w:unhideWhenUsed/>
    <w:rsid w:val="00B60E4B"/>
    <w:rPr>
      <w:color w:val="808080"/>
      <w:shd w:val="clear" w:color="auto" w:fill="E6E6E6"/>
    </w:rPr>
  </w:style>
  <w:style w:type="paragraph" w:customStyle="1" w:styleId="Footer5Pt">
    <w:name w:val="_Footer 5 Pt."/>
    <w:basedOn w:val="Fuzeile"/>
    <w:link w:val="Footer5PtZchn"/>
    <w:qFormat/>
    <w:rsid w:val="0061609C"/>
    <w:pPr>
      <w:spacing w:after="0"/>
    </w:pPr>
    <w:rPr>
      <w:sz w:val="10"/>
    </w:rPr>
  </w:style>
  <w:style w:type="character" w:customStyle="1" w:styleId="Footer5PtZchn">
    <w:name w:val="_Footer 5 Pt. Zchn"/>
    <w:basedOn w:val="FuzeileZchn"/>
    <w:link w:val="Footer5Pt"/>
    <w:rsid w:val="0061609C"/>
    <w:rPr>
      <w:rFonts w:eastAsia="Times New Roman" w:cs="Times New Roman"/>
      <w:noProof/>
      <w:sz w:val="10"/>
    </w:rPr>
  </w:style>
  <w:style w:type="character" w:styleId="Platzhaltertext">
    <w:name w:val="Placeholder Text"/>
    <w:basedOn w:val="Absatz-Standardschriftart"/>
    <w:uiPriority w:val="99"/>
    <w:semiHidden/>
    <w:rsid w:val="0012308A"/>
    <w:rPr>
      <w:i/>
      <w:color w:val="FF0000"/>
    </w:rPr>
  </w:style>
  <w:style w:type="character" w:customStyle="1" w:styleId="PlatzhalterKursivRot11Pt">
    <w:name w:val="_PlatzhalterKursivRot11Pt"/>
    <w:basedOn w:val="Absatz-Standardschriftart"/>
    <w:uiPriority w:val="1"/>
    <w:rsid w:val="00DE248D"/>
    <w:rPr>
      <w:rFonts w:ascii="Arial" w:hAnsi="Arial" w:cs="Times New Roman"/>
      <w:i/>
      <w:color w:val="FF0000"/>
      <w:sz w:val="22"/>
    </w:rPr>
  </w:style>
  <w:style w:type="paragraph" w:customStyle="1" w:styleId="TabelleStandard">
    <w:name w:val="_TabelleStandard"/>
    <w:basedOn w:val="Standard"/>
    <w:qFormat/>
    <w:rsid w:val="0025359F"/>
    <w:pPr>
      <w:keepNext/>
      <w:keepLines/>
    </w:pPr>
    <w:rPr>
      <w:rFonts w:eastAsia="Times New Roman" w:cs="Times New Roman"/>
    </w:rPr>
  </w:style>
  <w:style w:type="paragraph" w:customStyle="1" w:styleId="NormalwoParagraphSpacing">
    <w:name w:val="_Normal w/o Paragraph Spacing"/>
    <w:basedOn w:val="Standard"/>
    <w:qFormat/>
    <w:rsid w:val="0025359F"/>
    <w:pPr>
      <w:spacing w:after="0"/>
    </w:pPr>
  </w:style>
  <w:style w:type="paragraph" w:customStyle="1" w:styleId="Signee">
    <w:name w:val="_Signee"/>
    <w:basedOn w:val="Standard"/>
    <w:qFormat/>
    <w:rsid w:val="0061609C"/>
    <w:pPr>
      <w:spacing w:after="0" w:line="240" w:lineRule="auto"/>
    </w:pPr>
  </w:style>
  <w:style w:type="paragraph" w:customStyle="1" w:styleId="Default">
    <w:name w:val="Default"/>
    <w:rsid w:val="000B01E5"/>
    <w:pPr>
      <w:widowControl w:val="0"/>
      <w:autoSpaceDE w:val="0"/>
      <w:autoSpaceDN w:val="0"/>
      <w:adjustRightInd w:val="0"/>
      <w:spacing w:after="0" w:line="240" w:lineRule="auto"/>
    </w:pPr>
    <w:rPr>
      <w:rFonts w:ascii="VAG Rounded Light" w:eastAsia="Times New Roman" w:hAnsi="VAG Rounded Light" w:cs="VAG Rounded Light"/>
      <w:color w:val="000000"/>
      <w:sz w:val="24"/>
      <w:szCs w:val="24"/>
      <w:lang w:val="en-US"/>
    </w:rPr>
  </w:style>
  <w:style w:type="character" w:styleId="Kommentarzeichen">
    <w:name w:val="annotation reference"/>
    <w:basedOn w:val="Absatz-Standardschriftart"/>
    <w:uiPriority w:val="99"/>
    <w:semiHidden/>
    <w:unhideWhenUsed/>
    <w:rsid w:val="000B01E5"/>
    <w:rPr>
      <w:sz w:val="16"/>
      <w:szCs w:val="16"/>
    </w:rPr>
  </w:style>
  <w:style w:type="paragraph" w:styleId="Kommentartext">
    <w:name w:val="annotation text"/>
    <w:basedOn w:val="Standard"/>
    <w:link w:val="KommentartextZchn"/>
    <w:uiPriority w:val="99"/>
    <w:unhideWhenUsed/>
    <w:rsid w:val="000B01E5"/>
    <w:pPr>
      <w:spacing w:line="240" w:lineRule="auto"/>
    </w:pPr>
    <w:rPr>
      <w:sz w:val="20"/>
      <w:szCs w:val="20"/>
    </w:rPr>
  </w:style>
  <w:style w:type="character" w:customStyle="1" w:styleId="KommentartextZchn">
    <w:name w:val="Kommentartext Zchn"/>
    <w:basedOn w:val="Absatz-Standardschriftart"/>
    <w:link w:val="Kommentartext"/>
    <w:uiPriority w:val="99"/>
    <w:rsid w:val="000B01E5"/>
    <w:rPr>
      <w:sz w:val="20"/>
      <w:szCs w:val="20"/>
    </w:rPr>
  </w:style>
  <w:style w:type="paragraph" w:styleId="Sprechblasentext">
    <w:name w:val="Balloon Text"/>
    <w:basedOn w:val="Standard"/>
    <w:link w:val="SprechblasentextZchn"/>
    <w:uiPriority w:val="99"/>
    <w:semiHidden/>
    <w:unhideWhenUsed/>
    <w:rsid w:val="000B01E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01E5"/>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0550E1"/>
    <w:rPr>
      <w:b/>
      <w:bCs/>
    </w:rPr>
  </w:style>
  <w:style w:type="character" w:customStyle="1" w:styleId="KommentarthemaZchn">
    <w:name w:val="Kommentarthema Zchn"/>
    <w:basedOn w:val="KommentartextZchn"/>
    <w:link w:val="Kommentarthema"/>
    <w:uiPriority w:val="99"/>
    <w:semiHidden/>
    <w:rsid w:val="000550E1"/>
    <w:rPr>
      <w:b/>
      <w:bCs/>
      <w:sz w:val="20"/>
      <w:szCs w:val="20"/>
    </w:rPr>
  </w:style>
  <w:style w:type="paragraph" w:styleId="StandardWeb">
    <w:name w:val="Normal (Web)"/>
    <w:basedOn w:val="Standard"/>
    <w:uiPriority w:val="99"/>
    <w:semiHidden/>
    <w:unhideWhenUsed/>
    <w:rsid w:val="008B7ED9"/>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Textkrper">
    <w:name w:val="Body Text"/>
    <w:basedOn w:val="Standard"/>
    <w:link w:val="TextkrperZchn"/>
    <w:rsid w:val="00C93EAA"/>
    <w:pPr>
      <w:spacing w:after="0" w:line="240" w:lineRule="auto"/>
      <w:ind w:right="4536"/>
      <w:jc w:val="both"/>
    </w:pPr>
    <w:rPr>
      <w:rFonts w:ascii="Helvetica" w:eastAsia="Times New Roman" w:hAnsi="Helvetica" w:cs="Times New Roman"/>
      <w:szCs w:val="20"/>
      <w:lang w:eastAsia="de-DE"/>
    </w:rPr>
  </w:style>
  <w:style w:type="character" w:customStyle="1" w:styleId="TextkrperZchn">
    <w:name w:val="Textkörper Zchn"/>
    <w:basedOn w:val="Absatz-Standardschriftart"/>
    <w:link w:val="Textkrper"/>
    <w:rsid w:val="00C93EAA"/>
    <w:rPr>
      <w:rFonts w:ascii="Helvetica" w:eastAsia="Times New Roman" w:hAnsi="Helvetica" w:cs="Times New Roman"/>
      <w:szCs w:val="20"/>
      <w:lang w:eastAsia="de-DE"/>
    </w:rPr>
  </w:style>
  <w:style w:type="paragraph" w:styleId="berarbeitung">
    <w:name w:val="Revision"/>
    <w:hidden/>
    <w:uiPriority w:val="99"/>
    <w:semiHidden/>
    <w:rsid w:val="00C12F00"/>
    <w:pPr>
      <w:spacing w:after="0" w:line="240" w:lineRule="auto"/>
    </w:pPr>
  </w:style>
  <w:style w:type="table" w:customStyle="1" w:styleId="TableNormal1">
    <w:name w:val="Table Normal1"/>
    <w:qFormat/>
    <w:rsid w:val="00091D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xmsonormal">
    <w:name w:val="x_msonormal"/>
    <w:basedOn w:val="Standard"/>
    <w:rsid w:val="00FB25D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unhideWhenUsed/>
    <w:rsid w:val="00EE325D"/>
    <w:rPr>
      <w:color w:val="605E5C"/>
      <w:shd w:val="clear" w:color="auto" w:fill="E1DFDD"/>
    </w:rPr>
  </w:style>
  <w:style w:type="character" w:styleId="Erwhnung">
    <w:name w:val="Mention"/>
    <w:basedOn w:val="Absatz-Standardschriftart"/>
    <w:uiPriority w:val="99"/>
    <w:unhideWhenUsed/>
    <w:rsid w:val="00D20EBE"/>
    <w:rPr>
      <w:color w:val="2B579A"/>
      <w:shd w:val="clear" w:color="auto" w:fill="E1DFDD"/>
    </w:rPr>
  </w:style>
  <w:style w:type="character" w:styleId="BesuchterLink">
    <w:name w:val="FollowedHyperlink"/>
    <w:basedOn w:val="Absatz-Standardschriftart"/>
    <w:uiPriority w:val="99"/>
    <w:semiHidden/>
    <w:unhideWhenUsed/>
    <w:rsid w:val="00B05074"/>
    <w:rPr>
      <w:color w:val="65656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99869">
      <w:bodyDiv w:val="1"/>
      <w:marLeft w:val="0"/>
      <w:marRight w:val="0"/>
      <w:marTop w:val="0"/>
      <w:marBottom w:val="0"/>
      <w:divBdr>
        <w:top w:val="none" w:sz="0" w:space="0" w:color="auto"/>
        <w:left w:val="none" w:sz="0" w:space="0" w:color="auto"/>
        <w:bottom w:val="none" w:sz="0" w:space="0" w:color="auto"/>
        <w:right w:val="none" w:sz="0" w:space="0" w:color="auto"/>
      </w:divBdr>
    </w:div>
    <w:div w:id="412313783">
      <w:bodyDiv w:val="1"/>
      <w:marLeft w:val="0"/>
      <w:marRight w:val="0"/>
      <w:marTop w:val="0"/>
      <w:marBottom w:val="0"/>
      <w:divBdr>
        <w:top w:val="none" w:sz="0" w:space="0" w:color="auto"/>
        <w:left w:val="none" w:sz="0" w:space="0" w:color="auto"/>
        <w:bottom w:val="none" w:sz="0" w:space="0" w:color="auto"/>
        <w:right w:val="none" w:sz="0" w:space="0" w:color="auto"/>
      </w:divBdr>
    </w:div>
    <w:div w:id="546844524">
      <w:bodyDiv w:val="1"/>
      <w:marLeft w:val="0"/>
      <w:marRight w:val="0"/>
      <w:marTop w:val="0"/>
      <w:marBottom w:val="0"/>
      <w:divBdr>
        <w:top w:val="none" w:sz="0" w:space="0" w:color="auto"/>
        <w:left w:val="none" w:sz="0" w:space="0" w:color="auto"/>
        <w:bottom w:val="none" w:sz="0" w:space="0" w:color="auto"/>
        <w:right w:val="none" w:sz="0" w:space="0" w:color="auto"/>
      </w:divBdr>
    </w:div>
    <w:div w:id="820775317">
      <w:bodyDiv w:val="1"/>
      <w:marLeft w:val="0"/>
      <w:marRight w:val="0"/>
      <w:marTop w:val="0"/>
      <w:marBottom w:val="0"/>
      <w:divBdr>
        <w:top w:val="none" w:sz="0" w:space="0" w:color="auto"/>
        <w:left w:val="none" w:sz="0" w:space="0" w:color="auto"/>
        <w:bottom w:val="none" w:sz="0" w:space="0" w:color="auto"/>
        <w:right w:val="none" w:sz="0" w:space="0" w:color="auto"/>
      </w:divBdr>
    </w:div>
    <w:div w:id="888883801">
      <w:bodyDiv w:val="1"/>
      <w:marLeft w:val="0"/>
      <w:marRight w:val="0"/>
      <w:marTop w:val="0"/>
      <w:marBottom w:val="0"/>
      <w:divBdr>
        <w:top w:val="none" w:sz="0" w:space="0" w:color="auto"/>
        <w:left w:val="none" w:sz="0" w:space="0" w:color="auto"/>
        <w:bottom w:val="none" w:sz="0" w:space="0" w:color="auto"/>
        <w:right w:val="none" w:sz="0" w:space="0" w:color="auto"/>
      </w:divBdr>
    </w:div>
    <w:div w:id="2014263278">
      <w:bodyDiv w:val="1"/>
      <w:marLeft w:val="0"/>
      <w:marRight w:val="0"/>
      <w:marTop w:val="0"/>
      <w:marBottom w:val="0"/>
      <w:divBdr>
        <w:top w:val="none" w:sz="0" w:space="0" w:color="auto"/>
        <w:left w:val="none" w:sz="0" w:space="0" w:color="auto"/>
        <w:bottom w:val="none" w:sz="0" w:space="0" w:color="auto"/>
        <w:right w:val="none" w:sz="0" w:space="0" w:color="auto"/>
      </w:divBdr>
    </w:div>
    <w:div w:id="2024553324">
      <w:bodyDiv w:val="1"/>
      <w:marLeft w:val="0"/>
      <w:marRight w:val="0"/>
      <w:marTop w:val="0"/>
      <w:marBottom w:val="0"/>
      <w:divBdr>
        <w:top w:val="none" w:sz="0" w:space="0" w:color="auto"/>
        <w:left w:val="none" w:sz="0" w:space="0" w:color="auto"/>
        <w:bottom w:val="none" w:sz="0" w:space="0" w:color="auto"/>
        <w:right w:val="none" w:sz="0" w:space="0" w:color="auto"/>
      </w:divBdr>
    </w:div>
    <w:div w:id="212287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rilux@faktor3.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ilux.com/de/service/knowledge/beleuchtungspraxis/beleuchtungspraxis-pdf/" TargetMode="External"/><Relationship Id="rId5" Type="http://schemas.openxmlformats.org/officeDocument/2006/relationships/numbering" Target="numbering.xml"/><Relationship Id="rId15" Type="http://schemas.openxmlformats.org/officeDocument/2006/relationships/hyperlink" Target="mailto:trilux@faktor3.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i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schi\AppData\Roaming\Microsoft\Templates\TRILUX\TRILUX-Word\Letter03.dotx" TargetMode="External"/></Relationships>
</file>

<file path=word/theme/theme1.xml><?xml version="1.0" encoding="utf-8"?>
<a:theme xmlns:a="http://schemas.openxmlformats.org/drawingml/2006/main" name="TRILUX-Design">
  <a:themeElements>
    <a:clrScheme name="TRILUX-Colours">
      <a:dk1>
        <a:sysClr val="windowText" lastClr="000000"/>
      </a:dk1>
      <a:lt1>
        <a:sysClr val="window" lastClr="FFFFFF"/>
      </a:lt1>
      <a:dk2>
        <a:srgbClr val="000000"/>
      </a:dk2>
      <a:lt2>
        <a:srgbClr val="828282"/>
      </a:lt2>
      <a:accent1>
        <a:srgbClr val="E2E2E2"/>
      </a:accent1>
      <a:accent2>
        <a:srgbClr val="D2D2D2"/>
      </a:accent2>
      <a:accent3>
        <a:srgbClr val="FFFFFF"/>
      </a:accent3>
      <a:accent4>
        <a:srgbClr val="000000"/>
      </a:accent4>
      <a:accent5>
        <a:srgbClr val="EEEEEE"/>
      </a:accent5>
      <a:accent6>
        <a:srgbClr val="BEBEBE"/>
      </a:accent6>
      <a:hlink>
        <a:srgbClr val="AAAAAA"/>
      </a:hlink>
      <a:folHlink>
        <a:srgbClr val="656565"/>
      </a:folHlink>
    </a:clrScheme>
    <a:fontScheme name="TRILUX-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21d16-f2c4-45fa-8765-e3bb03618e65" xsi:nil="true"/>
    <lcf76f155ced4ddcb4097134ff3c332f xmlns="2f3e3d9d-aded-4e5e-8f2b-f508d572b77f">
      <Terms xmlns="http://schemas.microsoft.com/office/infopath/2007/PartnerControls"/>
    </lcf76f155ced4ddcb4097134ff3c332f>
    <SharedWithUsers xmlns="a0521d16-f2c4-45fa-8765-e3bb03618e65">
      <UserInfo>
        <DisplayName>Franken Stephan</DisplayName>
        <AccountId>17</AccountId>
        <AccountType/>
      </UserInfo>
      <UserInfo>
        <DisplayName>Bienkowski Kai</DisplayName>
        <AccountId>500</AccountId>
        <AccountType/>
      </UserInfo>
      <UserInfo>
        <DisplayName>Djemaili, Musa</DisplayName>
        <AccountId>108</AccountId>
        <AccountType/>
      </UserInfo>
      <UserInfo>
        <DisplayName>Möhrlin Marc</DisplayName>
        <AccountId>24</AccountId>
        <AccountType/>
      </UserInfo>
      <UserInfo>
        <DisplayName>Volmer, Christof</DisplayName>
        <AccountId>333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DA735CFC56BB4585ADE23DBD193C50" ma:contentTypeVersion="16" ma:contentTypeDescription="Create a new document." ma:contentTypeScope="" ma:versionID="4e13e703b33474a85117acca98699b35">
  <xsd:schema xmlns:xsd="http://www.w3.org/2001/XMLSchema" xmlns:xs="http://www.w3.org/2001/XMLSchema" xmlns:p="http://schemas.microsoft.com/office/2006/metadata/properties" xmlns:ns2="2f3e3d9d-aded-4e5e-8f2b-f508d572b77f" xmlns:ns3="a0521d16-f2c4-45fa-8765-e3bb03618e65" targetNamespace="http://schemas.microsoft.com/office/2006/metadata/properties" ma:root="true" ma:fieldsID="5809d789c97e66cd0e404e66af78ead8" ns2:_="" ns3:_="">
    <xsd:import namespace="2f3e3d9d-aded-4e5e-8f2b-f508d572b77f"/>
    <xsd:import namespace="a0521d16-f2c4-45fa-8765-e3bb03618e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e3d9d-aded-4e5e-8f2b-f508d572b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194e6f-31e0-4a75-9afe-fe084f43b1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521d16-f2c4-45fa-8765-e3bb03618e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3a89a1-cc96-4a76-91b2-3c21000c3caf}" ma:internalName="TaxCatchAll" ma:showField="CatchAllData" ma:web="a0521d16-f2c4-45fa-8765-e3bb03618e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98AF4-6985-42F9-AB77-451A57CA0026}">
  <ds:schemaRefs>
    <ds:schemaRef ds:uri="http://schemas.microsoft.com/office/2006/metadata/properties"/>
    <ds:schemaRef ds:uri="http://schemas.microsoft.com/office/infopath/2007/PartnerControls"/>
    <ds:schemaRef ds:uri="a0521d16-f2c4-45fa-8765-e3bb03618e65"/>
    <ds:schemaRef ds:uri="2f3e3d9d-aded-4e5e-8f2b-f508d572b77f"/>
  </ds:schemaRefs>
</ds:datastoreItem>
</file>

<file path=customXml/itemProps2.xml><?xml version="1.0" encoding="utf-8"?>
<ds:datastoreItem xmlns:ds="http://schemas.openxmlformats.org/officeDocument/2006/customXml" ds:itemID="{230EC5F7-5AAD-4C0A-ADC3-FF4D2D2D4A05}">
  <ds:schemaRefs>
    <ds:schemaRef ds:uri="http://schemas.microsoft.com/sharepoint/v3/contenttype/forms"/>
  </ds:schemaRefs>
</ds:datastoreItem>
</file>

<file path=customXml/itemProps3.xml><?xml version="1.0" encoding="utf-8"?>
<ds:datastoreItem xmlns:ds="http://schemas.openxmlformats.org/officeDocument/2006/customXml" ds:itemID="{BAD03F5C-B701-481B-8098-07449D793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e3d9d-aded-4e5e-8f2b-f508d572b77f"/>
    <ds:schemaRef ds:uri="a0521d16-f2c4-45fa-8765-e3bb03618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CE4A3-36BF-43DA-8A0D-0B3BFE58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Letter03.dotx</Template>
  <TotalTime>0</TotalTime>
  <Pages>4</Pages>
  <Words>773</Words>
  <Characters>4871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5633</CharactersWithSpaces>
  <SharedDoc>false</SharedDoc>
  <HyperlinkBase>www.trilux.com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Sabisch Isabel</dc:creator>
  <cp:keywords/>
  <dc:description>© 2017-2018 - TRILUX_x000d_
Alle Daten urheberrechtlich geschützt. Jegliches Kopieren verboten. All copyrights for data reserved. Unauthorized downloading or other kinds of copying prohibited.</dc:description>
  <cp:lastModifiedBy>K.Jelinek</cp:lastModifiedBy>
  <cp:revision>4</cp:revision>
  <cp:lastPrinted>2019-08-03T11:44:00Z</cp:lastPrinted>
  <dcterms:created xsi:type="dcterms:W3CDTF">2022-09-27T09:20:00Z</dcterms:created>
  <dcterms:modified xsi:type="dcterms:W3CDTF">2022-09-27T13:16:00Z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LUXDate">
    <vt:filetime>2018-04-25T22:00:00Z</vt:filetime>
  </property>
  <property fmtid="{D5CDD505-2E9C-101B-9397-08002B2CF9AE}" pid="3" name="TRILUXVersion">
    <vt:i4>1</vt:i4>
  </property>
  <property fmtid="{D5CDD505-2E9C-101B-9397-08002B2CF9AE}" pid="4" name="TRILUXTyp">
    <vt:lpwstr>Letter03</vt:lpwstr>
  </property>
  <property fmtid="{D5CDD505-2E9C-101B-9397-08002B2CF9AE}" pid="5" name="TRILUXFV">
    <vt:lpwstr>1</vt:lpwstr>
  </property>
  <property fmtid="{D5CDD505-2E9C-101B-9397-08002B2CF9AE}" pid="6" name="TRILUXCompany">
    <vt:lpwstr>TRILUX Lighting Solutions GmbH</vt:lpwstr>
  </property>
  <property fmtid="{D5CDD505-2E9C-101B-9397-08002B2CF9AE}" pid="7" name="TRILUXLogoOnOff">
    <vt:lpwstr>On</vt:lpwstr>
  </property>
  <property fmtid="{D5CDD505-2E9C-101B-9397-08002B2CF9AE}" pid="8" name="ContentTypeId">
    <vt:lpwstr>0x010100D4DA735CFC56BB4585ADE23DBD193C50</vt:lpwstr>
  </property>
  <property fmtid="{D5CDD505-2E9C-101B-9397-08002B2CF9AE}" pid="9" name="MediaServiceImageTags">
    <vt:lpwstr/>
  </property>
</Properties>
</file>