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69D1D" w14:textId="77777777" w:rsidR="00DF44BD" w:rsidRPr="00B617F6" w:rsidRDefault="00DF44BD" w:rsidP="00487CB4">
      <w:pPr>
        <w:tabs>
          <w:tab w:val="right" w:pos="10440"/>
        </w:tabs>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DF44BD" w:rsidRPr="00493007" w14:paraId="6065D034" w14:textId="77777777" w:rsidTr="005C705A">
        <w:trPr>
          <w:trHeight w:val="1136"/>
        </w:trPr>
        <w:tc>
          <w:tcPr>
            <w:tcW w:w="10135" w:type="dxa"/>
          </w:tcPr>
          <w:p w14:paraId="5C16591F" w14:textId="77777777" w:rsidR="00DF44BD" w:rsidRPr="00493007" w:rsidRDefault="00DF44BD" w:rsidP="00487CB4">
            <w:pPr>
              <w:ind w:right="135"/>
              <w:rPr>
                <w:rFonts w:ascii="Arial" w:hAnsi="Arial" w:cs="Arial"/>
                <w:b/>
                <w:color w:val="000000"/>
              </w:rPr>
            </w:pPr>
            <w:r>
              <w:rPr>
                <w:rStyle w:val="A0"/>
                <w:rFonts w:ascii="Arial" w:hAnsi="Arial"/>
                <w:b/>
                <w:color w:val="000000"/>
                <w:sz w:val="80"/>
              </w:rPr>
              <w:t>Persbericht</w:t>
            </w:r>
          </w:p>
        </w:tc>
      </w:tr>
    </w:tbl>
    <w:p w14:paraId="3CF141D8" w14:textId="77777777" w:rsidR="00DF44BD" w:rsidRPr="00442332" w:rsidRDefault="00DF44BD" w:rsidP="00487CB4">
      <w:pPr>
        <w:pStyle w:val="Default"/>
        <w:ind w:right="135"/>
        <w:rPr>
          <w:rFonts w:ascii="Arial" w:hAnsi="Arial" w:cs="Arial"/>
        </w:rPr>
      </w:pPr>
    </w:p>
    <w:p w14:paraId="0E77C4FA" w14:textId="77777777" w:rsidR="00DF44BD" w:rsidRPr="0046284A" w:rsidRDefault="00DF44BD" w:rsidP="00487CB4">
      <w:pPr>
        <w:pStyle w:val="Default"/>
        <w:ind w:right="135"/>
        <w:rPr>
          <w:rFonts w:ascii="Arial" w:hAnsi="Arial" w:cs="Arial"/>
          <w:color w:val="auto"/>
        </w:rPr>
      </w:pPr>
    </w:p>
    <w:p w14:paraId="23CC6591" w14:textId="666E2E18" w:rsidR="00DF44BD" w:rsidRDefault="00C257E4" w:rsidP="00487CB4">
      <w:pPr>
        <w:pStyle w:val="Default"/>
        <w:ind w:right="135"/>
        <w:rPr>
          <w:rFonts w:ascii="Arial" w:hAnsi="Arial" w:cs="Arial"/>
          <w:color w:val="auto"/>
        </w:rPr>
      </w:pPr>
      <w:r>
        <w:rPr>
          <w:rFonts w:ascii="Arial" w:hAnsi="Arial"/>
          <w:color w:val="auto"/>
        </w:rPr>
        <w:t>TRILUX Industrieverlichting</w:t>
      </w:r>
      <w:r w:rsidR="00680E78">
        <w:rPr>
          <w:rFonts w:ascii="Arial" w:hAnsi="Arial"/>
          <w:color w:val="auto"/>
        </w:rPr>
        <w:t xml:space="preserve"> // noviteiten Light + Building 2016</w:t>
      </w:r>
    </w:p>
    <w:p w14:paraId="73612EBC" w14:textId="77777777" w:rsidR="0039660F" w:rsidRDefault="0039660F" w:rsidP="00487CB4">
      <w:pPr>
        <w:pStyle w:val="Default"/>
        <w:ind w:right="135"/>
        <w:rPr>
          <w:rFonts w:ascii="Arial" w:hAnsi="Arial" w:cs="Arial"/>
          <w:color w:val="auto"/>
        </w:rPr>
      </w:pPr>
    </w:p>
    <w:p w14:paraId="724AD1F0" w14:textId="18A42276" w:rsidR="008E2550" w:rsidRDefault="008D270D" w:rsidP="00487CB4">
      <w:pPr>
        <w:pStyle w:val="Default"/>
        <w:ind w:right="135"/>
        <w:rPr>
          <w:rFonts w:ascii="Arial" w:hAnsi="Arial" w:cs="Arial"/>
          <w:b/>
          <w:color w:val="auto"/>
          <w:sz w:val="40"/>
          <w:szCs w:val="40"/>
        </w:rPr>
      </w:pPr>
      <w:r>
        <w:rPr>
          <w:rFonts w:ascii="Arial" w:hAnsi="Arial"/>
          <w:b/>
          <w:color w:val="auto"/>
          <w:sz w:val="40"/>
        </w:rPr>
        <w:t xml:space="preserve">Verlichting in de industrie </w:t>
      </w:r>
      <w:r w:rsidR="005F3050">
        <w:rPr>
          <w:rFonts w:ascii="Arial" w:hAnsi="Arial"/>
          <w:b/>
          <w:color w:val="auto"/>
          <w:sz w:val="40"/>
        </w:rPr>
        <w:t>en logistiek</w:t>
      </w:r>
      <w:r>
        <w:rPr>
          <w:rFonts w:ascii="Arial" w:hAnsi="Arial"/>
          <w:b/>
          <w:color w:val="auto"/>
          <w:sz w:val="40"/>
        </w:rPr>
        <w:t xml:space="preserve"> </w:t>
      </w:r>
    </w:p>
    <w:p w14:paraId="3B64D6E7" w14:textId="77777777" w:rsidR="00DF44BD" w:rsidRDefault="00DF44BD" w:rsidP="00487CB4">
      <w:pPr>
        <w:pStyle w:val="Default"/>
        <w:ind w:right="135"/>
        <w:rPr>
          <w:rFonts w:ascii="Arial" w:hAnsi="Arial" w:cs="Arial"/>
          <w:b/>
          <w:color w:val="auto"/>
          <w:sz w:val="40"/>
          <w:szCs w:val="40"/>
        </w:rPr>
      </w:pPr>
    </w:p>
    <w:p w14:paraId="2695395B" w14:textId="4252BD96" w:rsidR="00060828" w:rsidRPr="005B61AE" w:rsidRDefault="00060828" w:rsidP="00487CB4">
      <w:pPr>
        <w:pStyle w:val="Default"/>
        <w:ind w:right="135"/>
        <w:rPr>
          <w:rFonts w:ascii="Arial" w:hAnsi="Arial" w:cs="Arial"/>
          <w:sz w:val="32"/>
          <w:szCs w:val="32"/>
        </w:rPr>
      </w:pPr>
      <w:r>
        <w:rPr>
          <w:rFonts w:ascii="Arial" w:hAnsi="Arial"/>
          <w:sz w:val="32"/>
        </w:rPr>
        <w:t xml:space="preserve">Met </w:t>
      </w:r>
      <w:r w:rsidR="00303B3A">
        <w:rPr>
          <w:rFonts w:ascii="Arial" w:hAnsi="Arial"/>
          <w:sz w:val="32"/>
        </w:rPr>
        <w:t xml:space="preserve">‘verbonden’ </w:t>
      </w:r>
      <w:r>
        <w:rPr>
          <w:rFonts w:ascii="Arial" w:hAnsi="Arial"/>
          <w:sz w:val="32"/>
        </w:rPr>
        <w:t xml:space="preserve">TRILUX-lichtsystemen wordt verlichting intelligent, efficiënt en toekomstgericht. </w:t>
      </w:r>
    </w:p>
    <w:p w14:paraId="7AE100B1" w14:textId="77777777" w:rsidR="00680E78" w:rsidRDefault="00680E78" w:rsidP="000010BC">
      <w:pPr>
        <w:pStyle w:val="Default"/>
        <w:spacing w:line="360" w:lineRule="auto"/>
        <w:ind w:right="135"/>
        <w:jc w:val="both"/>
        <w:rPr>
          <w:rFonts w:ascii="Arial" w:hAnsi="Arial"/>
          <w:b/>
        </w:rPr>
      </w:pPr>
    </w:p>
    <w:p w14:paraId="5C9DD6F2" w14:textId="5F4DA270" w:rsidR="00E64145" w:rsidRDefault="00E64145" w:rsidP="000010BC">
      <w:pPr>
        <w:pStyle w:val="Default"/>
        <w:spacing w:line="360" w:lineRule="auto"/>
        <w:ind w:right="135"/>
        <w:jc w:val="both"/>
        <w:rPr>
          <w:rFonts w:ascii="Arial" w:hAnsi="Arial" w:cs="Arial"/>
          <w:b/>
        </w:rPr>
      </w:pPr>
      <w:r>
        <w:rPr>
          <w:rFonts w:ascii="Arial" w:hAnsi="Arial"/>
          <w:b/>
        </w:rPr>
        <w:t>In de industrie</w:t>
      </w:r>
      <w:r w:rsidR="00680E78">
        <w:rPr>
          <w:rFonts w:ascii="Arial" w:hAnsi="Arial"/>
          <w:b/>
        </w:rPr>
        <w:t xml:space="preserve"> en logistiek</w:t>
      </w:r>
      <w:r>
        <w:rPr>
          <w:rFonts w:ascii="Arial" w:hAnsi="Arial"/>
          <w:b/>
        </w:rPr>
        <w:t xml:space="preserve"> is de omschakeling naar verbonden</w:t>
      </w:r>
      <w:r w:rsidR="00680E78">
        <w:rPr>
          <w:rFonts w:ascii="Arial" w:hAnsi="Arial"/>
          <w:b/>
        </w:rPr>
        <w:t xml:space="preserve"> en</w:t>
      </w:r>
      <w:r>
        <w:rPr>
          <w:rFonts w:ascii="Arial" w:hAnsi="Arial"/>
          <w:b/>
        </w:rPr>
        <w:t xml:space="preserve"> computerges</w:t>
      </w:r>
      <w:r w:rsidR="003D0F01">
        <w:rPr>
          <w:rFonts w:ascii="Arial" w:hAnsi="Arial"/>
          <w:b/>
        </w:rPr>
        <w:t>tuurde</w:t>
      </w:r>
      <w:r>
        <w:rPr>
          <w:rFonts w:ascii="Arial" w:hAnsi="Arial"/>
          <w:b/>
        </w:rPr>
        <w:t xml:space="preserve"> </w:t>
      </w:r>
      <w:r w:rsidR="00680E78">
        <w:rPr>
          <w:rFonts w:ascii="Arial" w:hAnsi="Arial"/>
          <w:b/>
        </w:rPr>
        <w:t>werkprocessen in volle gang, t</w:t>
      </w:r>
      <w:r>
        <w:rPr>
          <w:rFonts w:ascii="Arial" w:hAnsi="Arial"/>
          <w:b/>
        </w:rPr>
        <w:t xml:space="preserve">refwoord </w:t>
      </w:r>
      <w:r w:rsidR="003D0F01">
        <w:rPr>
          <w:rFonts w:ascii="Arial" w:hAnsi="Arial"/>
          <w:b/>
        </w:rPr>
        <w:t xml:space="preserve">Industrie 4.0. Met innovatieve </w:t>
      </w:r>
      <w:r>
        <w:rPr>
          <w:rFonts w:ascii="Arial" w:hAnsi="Arial"/>
          <w:b/>
        </w:rPr>
        <w:t>lichtsystemen zet TRILUX deze ontwikkeling</w:t>
      </w:r>
      <w:r w:rsidR="0049032C">
        <w:rPr>
          <w:rFonts w:ascii="Arial" w:hAnsi="Arial"/>
          <w:b/>
        </w:rPr>
        <w:t xml:space="preserve"> extra kracht bij</w:t>
      </w:r>
      <w:r>
        <w:rPr>
          <w:rFonts w:ascii="Arial" w:hAnsi="Arial"/>
          <w:b/>
        </w:rPr>
        <w:t xml:space="preserve">. Daarbij is de aandacht vooral gericht op de intelligente </w:t>
      </w:r>
      <w:r w:rsidR="003D0F01">
        <w:rPr>
          <w:rFonts w:ascii="Arial" w:hAnsi="Arial"/>
          <w:b/>
        </w:rPr>
        <w:t>lichtsturing</w:t>
      </w:r>
      <w:r>
        <w:rPr>
          <w:rFonts w:ascii="Arial" w:hAnsi="Arial"/>
          <w:b/>
        </w:rPr>
        <w:t xml:space="preserve"> via LiveLink. Het systeem </w:t>
      </w:r>
      <w:r w:rsidR="003D0F01">
        <w:rPr>
          <w:rFonts w:ascii="Arial" w:hAnsi="Arial"/>
          <w:b/>
        </w:rPr>
        <w:t>is</w:t>
      </w:r>
      <w:r>
        <w:rPr>
          <w:rFonts w:ascii="Arial" w:hAnsi="Arial"/>
          <w:b/>
        </w:rPr>
        <w:t xml:space="preserve"> zodanig </w:t>
      </w:r>
      <w:r w:rsidR="0049032C">
        <w:rPr>
          <w:rFonts w:ascii="Arial" w:hAnsi="Arial"/>
          <w:b/>
        </w:rPr>
        <w:t>ontwikkelt</w:t>
      </w:r>
      <w:r>
        <w:rPr>
          <w:rFonts w:ascii="Arial" w:hAnsi="Arial"/>
          <w:b/>
        </w:rPr>
        <w:t xml:space="preserve"> dat het zich</w:t>
      </w:r>
      <w:r w:rsidR="0049032C">
        <w:rPr>
          <w:rFonts w:ascii="Arial" w:hAnsi="Arial"/>
          <w:b/>
        </w:rPr>
        <w:t xml:space="preserve"> eenvoudig</w:t>
      </w:r>
      <w:r>
        <w:rPr>
          <w:rFonts w:ascii="Arial" w:hAnsi="Arial"/>
          <w:b/>
        </w:rPr>
        <w:t xml:space="preserve"> laat integreren in een interdisciplinair gebouwenmanagement</w:t>
      </w:r>
      <w:r w:rsidR="0049032C">
        <w:rPr>
          <w:rFonts w:ascii="Arial" w:hAnsi="Arial"/>
          <w:b/>
        </w:rPr>
        <w:t xml:space="preserve"> (KNX)</w:t>
      </w:r>
      <w:r>
        <w:rPr>
          <w:rFonts w:ascii="Arial" w:hAnsi="Arial"/>
          <w:b/>
        </w:rPr>
        <w:t xml:space="preserve"> en daarmee onderdeel wordt van </w:t>
      </w:r>
      <w:r w:rsidR="0049032C">
        <w:rPr>
          <w:rFonts w:ascii="Arial" w:hAnsi="Arial"/>
          <w:b/>
        </w:rPr>
        <w:t xml:space="preserve">de slimme fabriek of </w:t>
      </w:r>
      <w:r w:rsidR="003A29D1">
        <w:rPr>
          <w:rFonts w:ascii="Arial" w:hAnsi="Arial"/>
          <w:b/>
        </w:rPr>
        <w:t xml:space="preserve">het slimme </w:t>
      </w:r>
      <w:r w:rsidR="0049032C">
        <w:rPr>
          <w:rFonts w:ascii="Arial" w:hAnsi="Arial"/>
          <w:b/>
        </w:rPr>
        <w:t>distributiecentrum</w:t>
      </w:r>
      <w:r>
        <w:rPr>
          <w:rFonts w:ascii="Arial" w:hAnsi="Arial"/>
          <w:b/>
        </w:rPr>
        <w:t xml:space="preserve">. </w:t>
      </w:r>
    </w:p>
    <w:p w14:paraId="2E4BE220" w14:textId="77777777" w:rsidR="00E02897" w:rsidRDefault="00E02897" w:rsidP="000010BC">
      <w:pPr>
        <w:pStyle w:val="Default"/>
        <w:spacing w:line="360" w:lineRule="auto"/>
        <w:ind w:right="135"/>
        <w:jc w:val="both"/>
        <w:rPr>
          <w:rFonts w:ascii="Arial" w:hAnsi="Arial" w:cs="Arial"/>
          <w:b/>
        </w:rPr>
      </w:pPr>
    </w:p>
    <w:p w14:paraId="302EA1CB" w14:textId="1D59AFD8" w:rsidR="00A05833" w:rsidRDefault="00A05833" w:rsidP="000010BC">
      <w:pPr>
        <w:spacing w:line="360" w:lineRule="auto"/>
        <w:jc w:val="both"/>
        <w:rPr>
          <w:rFonts w:ascii="Arial" w:eastAsiaTheme="minorHAnsi" w:hAnsi="Arial"/>
          <w:sz w:val="22"/>
          <w:szCs w:val="22"/>
        </w:rPr>
      </w:pPr>
      <w:r>
        <w:rPr>
          <w:rFonts w:ascii="Arial" w:eastAsiaTheme="minorHAnsi" w:hAnsi="Arial"/>
          <w:sz w:val="22"/>
        </w:rPr>
        <w:t xml:space="preserve">Door de integratie van de verlichting in intelligente </w:t>
      </w:r>
      <w:r w:rsidR="00935AF1">
        <w:rPr>
          <w:rFonts w:ascii="Arial" w:eastAsiaTheme="minorHAnsi" w:hAnsi="Arial"/>
          <w:sz w:val="22"/>
        </w:rPr>
        <w:t>netwerken</w:t>
      </w:r>
      <w:r>
        <w:rPr>
          <w:rFonts w:ascii="Arial" w:eastAsiaTheme="minorHAnsi" w:hAnsi="Arial"/>
          <w:sz w:val="22"/>
        </w:rPr>
        <w:t xml:space="preserve"> ontstaan </w:t>
      </w:r>
      <w:r w:rsidR="00935AF1">
        <w:rPr>
          <w:rFonts w:ascii="Arial" w:eastAsiaTheme="minorHAnsi" w:hAnsi="Arial"/>
          <w:sz w:val="22"/>
        </w:rPr>
        <w:t>ongekende</w:t>
      </w:r>
      <w:r>
        <w:rPr>
          <w:rFonts w:ascii="Arial" w:eastAsiaTheme="minorHAnsi" w:hAnsi="Arial"/>
          <w:sz w:val="22"/>
        </w:rPr>
        <w:t xml:space="preserve"> mogelijkheden voor kwaliteitsverbetering en kostenbesparing. </w:t>
      </w:r>
      <w:r w:rsidR="00935AF1">
        <w:rPr>
          <w:rFonts w:ascii="Arial" w:eastAsiaTheme="minorHAnsi" w:hAnsi="Arial"/>
          <w:sz w:val="22"/>
        </w:rPr>
        <w:t>Door</w:t>
      </w:r>
      <w:r>
        <w:rPr>
          <w:rFonts w:ascii="Arial" w:eastAsiaTheme="minorHAnsi" w:hAnsi="Arial"/>
          <w:sz w:val="22"/>
        </w:rPr>
        <w:t xml:space="preserve"> </w:t>
      </w:r>
      <w:r w:rsidR="00935AF1">
        <w:rPr>
          <w:rFonts w:ascii="Arial" w:eastAsiaTheme="minorHAnsi" w:hAnsi="Arial"/>
          <w:sz w:val="22"/>
        </w:rPr>
        <w:t>diver</w:t>
      </w:r>
      <w:r>
        <w:rPr>
          <w:rFonts w:ascii="Arial" w:eastAsiaTheme="minorHAnsi" w:hAnsi="Arial"/>
          <w:sz w:val="22"/>
        </w:rPr>
        <w:t>s</w:t>
      </w:r>
      <w:r w:rsidR="00935AF1">
        <w:rPr>
          <w:rFonts w:ascii="Arial" w:eastAsiaTheme="minorHAnsi" w:hAnsi="Arial"/>
          <w:sz w:val="22"/>
        </w:rPr>
        <w:t xml:space="preserve">e </w:t>
      </w:r>
      <w:r>
        <w:rPr>
          <w:rFonts w:ascii="Arial" w:eastAsiaTheme="minorHAnsi" w:hAnsi="Arial"/>
          <w:sz w:val="22"/>
        </w:rPr>
        <w:t xml:space="preserve">parameters </w:t>
      </w:r>
      <w:r w:rsidR="00935AF1">
        <w:rPr>
          <w:rFonts w:ascii="Arial" w:eastAsiaTheme="minorHAnsi" w:hAnsi="Arial"/>
          <w:sz w:val="22"/>
        </w:rPr>
        <w:t xml:space="preserve">uit te lezen en interpreteren </w:t>
      </w:r>
      <w:r>
        <w:rPr>
          <w:rFonts w:ascii="Arial" w:eastAsiaTheme="minorHAnsi" w:hAnsi="Arial"/>
          <w:sz w:val="22"/>
        </w:rPr>
        <w:t xml:space="preserve">kan </w:t>
      </w:r>
      <w:r w:rsidR="00935AF1">
        <w:rPr>
          <w:rFonts w:ascii="Arial" w:eastAsiaTheme="minorHAnsi" w:hAnsi="Arial"/>
          <w:sz w:val="22"/>
        </w:rPr>
        <w:t>worden ingeschat</w:t>
      </w:r>
      <w:r>
        <w:rPr>
          <w:rFonts w:ascii="Arial" w:eastAsiaTheme="minorHAnsi" w:hAnsi="Arial"/>
          <w:sz w:val="22"/>
        </w:rPr>
        <w:t xml:space="preserve">, waar en wanneer </w:t>
      </w:r>
      <w:r w:rsidR="00935AF1">
        <w:rPr>
          <w:rFonts w:ascii="Arial" w:eastAsiaTheme="minorHAnsi" w:hAnsi="Arial"/>
          <w:sz w:val="22"/>
        </w:rPr>
        <w:t xml:space="preserve">er </w:t>
      </w:r>
      <w:r>
        <w:rPr>
          <w:rFonts w:ascii="Arial" w:eastAsiaTheme="minorHAnsi" w:hAnsi="Arial"/>
          <w:sz w:val="22"/>
        </w:rPr>
        <w:t>onderhoud vereist is</w:t>
      </w:r>
      <w:r w:rsidR="00935AF1">
        <w:rPr>
          <w:rFonts w:ascii="Arial" w:eastAsiaTheme="minorHAnsi" w:hAnsi="Arial"/>
          <w:sz w:val="22"/>
        </w:rPr>
        <w:t xml:space="preserve"> aan de armaturen</w:t>
      </w:r>
      <w:r>
        <w:rPr>
          <w:rFonts w:ascii="Arial" w:eastAsiaTheme="minorHAnsi" w:hAnsi="Arial"/>
          <w:sz w:val="22"/>
        </w:rPr>
        <w:t>. Deze</w:t>
      </w:r>
      <w:r w:rsidR="00935AF1">
        <w:rPr>
          <w:rFonts w:ascii="Arial" w:eastAsiaTheme="minorHAnsi" w:hAnsi="Arial"/>
          <w:sz w:val="22"/>
        </w:rPr>
        <w:t xml:space="preserve"> zogeheten</w:t>
      </w:r>
      <w:r>
        <w:rPr>
          <w:rFonts w:ascii="Arial" w:eastAsiaTheme="minorHAnsi" w:hAnsi="Arial"/>
          <w:sz w:val="22"/>
        </w:rPr>
        <w:t xml:space="preserve"> 'predictive maintanance' is aanzienlijk effectiever en voordeliger dan de gebruikelijke vaste onderhoudsintervallen. "Met de TRILUX-armaturen en LiveLink bieden wij nu al eenvoudige en veilige toegang tot </w:t>
      </w:r>
      <w:r w:rsidR="00FF2C90">
        <w:rPr>
          <w:rFonts w:ascii="Arial" w:eastAsiaTheme="minorHAnsi" w:hAnsi="Arial"/>
          <w:sz w:val="22"/>
        </w:rPr>
        <w:t>in een netwerk</w:t>
      </w:r>
      <w:r w:rsidR="00FF2C90">
        <w:rPr>
          <w:rFonts w:ascii="Arial" w:eastAsiaTheme="minorHAnsi" w:hAnsi="Arial"/>
          <w:sz w:val="22"/>
        </w:rPr>
        <w:t xml:space="preserve"> verbonden </w:t>
      </w:r>
      <w:r>
        <w:rPr>
          <w:rFonts w:ascii="Arial" w:eastAsiaTheme="minorHAnsi" w:hAnsi="Arial"/>
          <w:sz w:val="22"/>
        </w:rPr>
        <w:t xml:space="preserve">intelligente verlichting ", aldus Dietmar Zembrot, </w:t>
      </w:r>
      <w:r w:rsidR="00A30EAC">
        <w:rPr>
          <w:rFonts w:ascii="Arial" w:eastAsiaTheme="minorHAnsi" w:hAnsi="Arial"/>
          <w:sz w:val="22"/>
        </w:rPr>
        <w:t>CTO bij</w:t>
      </w:r>
      <w:r>
        <w:rPr>
          <w:rFonts w:ascii="Arial" w:eastAsiaTheme="minorHAnsi" w:hAnsi="Arial"/>
          <w:sz w:val="22"/>
        </w:rPr>
        <w:t xml:space="preserve"> TRILUX. "Op de eerste plaats overtuigen onze armaturen </w:t>
      </w:r>
      <w:r w:rsidR="00A30EAC">
        <w:rPr>
          <w:rFonts w:ascii="Arial" w:eastAsiaTheme="minorHAnsi" w:hAnsi="Arial"/>
          <w:sz w:val="22"/>
        </w:rPr>
        <w:t>op het gebied van enerigie-e</w:t>
      </w:r>
      <w:r>
        <w:rPr>
          <w:rFonts w:ascii="Arial" w:eastAsiaTheme="minorHAnsi" w:hAnsi="Arial"/>
          <w:sz w:val="22"/>
        </w:rPr>
        <w:t xml:space="preserve">fficiëntie, </w:t>
      </w:r>
      <w:r w:rsidR="00A30EAC">
        <w:rPr>
          <w:rFonts w:ascii="Arial" w:eastAsiaTheme="minorHAnsi" w:hAnsi="Arial"/>
          <w:sz w:val="22"/>
        </w:rPr>
        <w:t>veiligheid en i</w:t>
      </w:r>
      <w:r w:rsidR="00A30EAC" w:rsidRPr="00A30EAC">
        <w:rPr>
          <w:rFonts w:ascii="Arial" w:eastAsiaTheme="minorHAnsi" w:hAnsi="Arial"/>
          <w:sz w:val="22"/>
        </w:rPr>
        <w:t xml:space="preserve">nnovativiteit </w:t>
      </w:r>
      <w:r w:rsidR="00A30EAC">
        <w:rPr>
          <w:rFonts w:ascii="Arial" w:eastAsiaTheme="minorHAnsi" w:hAnsi="Arial"/>
          <w:sz w:val="22"/>
        </w:rPr>
        <w:t xml:space="preserve">met technologieën </w:t>
      </w:r>
      <w:r>
        <w:rPr>
          <w:rFonts w:ascii="Arial" w:eastAsiaTheme="minorHAnsi" w:hAnsi="Arial"/>
          <w:sz w:val="22"/>
        </w:rPr>
        <w:t xml:space="preserve">zoals CLO (Constant Light Output). Bovendien worden ze eenvoudig aangestuurd via het intelligente LiveLink-lichtmanagementsysteem", zegt Zembrot. Een bijzonder voordeel is de </w:t>
      </w:r>
      <w:r w:rsidR="00465577">
        <w:rPr>
          <w:rFonts w:ascii="Arial" w:eastAsiaTheme="minorHAnsi" w:hAnsi="Arial"/>
          <w:sz w:val="22"/>
        </w:rPr>
        <w:t>flexibiliteit</w:t>
      </w:r>
      <w:r>
        <w:rPr>
          <w:rFonts w:ascii="Arial" w:eastAsiaTheme="minorHAnsi" w:hAnsi="Arial"/>
          <w:sz w:val="22"/>
        </w:rPr>
        <w:t xml:space="preserve"> van het hele systeem: via LiveLink kunnen de armaturen in een KNX-gebouwmanagementsysteem worden geïntegreerd voor</w:t>
      </w:r>
      <w:r w:rsidR="00A30EAC">
        <w:rPr>
          <w:rFonts w:ascii="Arial" w:eastAsiaTheme="minorHAnsi" w:hAnsi="Arial"/>
          <w:sz w:val="22"/>
        </w:rPr>
        <w:t xml:space="preserve"> een</w:t>
      </w:r>
      <w:r>
        <w:rPr>
          <w:rFonts w:ascii="Arial" w:eastAsiaTheme="minorHAnsi" w:hAnsi="Arial"/>
          <w:sz w:val="22"/>
        </w:rPr>
        <w:t xml:space="preserve"> toekomst</w:t>
      </w:r>
      <w:r w:rsidR="00A30EAC">
        <w:rPr>
          <w:rFonts w:ascii="Arial" w:eastAsiaTheme="minorHAnsi" w:hAnsi="Arial"/>
          <w:sz w:val="22"/>
        </w:rPr>
        <w:t>bestend</w:t>
      </w:r>
      <w:r>
        <w:rPr>
          <w:rFonts w:ascii="Arial" w:eastAsiaTheme="minorHAnsi" w:hAnsi="Arial"/>
          <w:sz w:val="22"/>
        </w:rPr>
        <w:t xml:space="preserve">ige </w:t>
      </w:r>
      <w:r w:rsidR="00A30EAC">
        <w:rPr>
          <w:rFonts w:ascii="Arial" w:eastAsiaTheme="minorHAnsi" w:hAnsi="Arial"/>
          <w:sz w:val="22"/>
        </w:rPr>
        <w:t>en zekere toepassing</w:t>
      </w:r>
      <w:r>
        <w:rPr>
          <w:rFonts w:ascii="Arial" w:eastAsiaTheme="minorHAnsi" w:hAnsi="Arial"/>
          <w:sz w:val="22"/>
        </w:rPr>
        <w:t xml:space="preserve">. </w:t>
      </w:r>
    </w:p>
    <w:p w14:paraId="0801BD1E" w14:textId="77777777" w:rsidR="00D75CDB" w:rsidRDefault="00D75CDB" w:rsidP="000010BC">
      <w:pPr>
        <w:spacing w:line="360" w:lineRule="auto"/>
        <w:jc w:val="both"/>
        <w:rPr>
          <w:rFonts w:ascii="Arial" w:eastAsiaTheme="minorHAnsi" w:hAnsi="Arial"/>
          <w:sz w:val="22"/>
          <w:szCs w:val="22"/>
        </w:rPr>
      </w:pPr>
    </w:p>
    <w:p w14:paraId="122E1601" w14:textId="77777777" w:rsidR="00FA4DC7" w:rsidRDefault="00FA4DC7" w:rsidP="000010BC">
      <w:pPr>
        <w:spacing w:line="360" w:lineRule="auto"/>
        <w:jc w:val="both"/>
        <w:rPr>
          <w:rFonts w:ascii="Arial" w:eastAsiaTheme="minorHAnsi" w:hAnsi="Arial"/>
          <w:sz w:val="22"/>
          <w:szCs w:val="22"/>
        </w:rPr>
      </w:pPr>
    </w:p>
    <w:p w14:paraId="45C0EF9B" w14:textId="77777777" w:rsidR="000D14DE" w:rsidRPr="00FA4DC7" w:rsidRDefault="000D14DE" w:rsidP="000010BC">
      <w:pPr>
        <w:spacing w:line="360" w:lineRule="auto"/>
        <w:jc w:val="both"/>
        <w:rPr>
          <w:rFonts w:ascii="Arial" w:hAnsi="Arial" w:cs="Arial"/>
          <w:b/>
          <w:sz w:val="22"/>
          <w:u w:val="single"/>
        </w:rPr>
      </w:pPr>
      <w:r w:rsidRPr="00FA4DC7">
        <w:rPr>
          <w:rFonts w:ascii="Arial" w:hAnsi="Arial"/>
          <w:b/>
          <w:sz w:val="22"/>
          <w:u w:val="single"/>
        </w:rPr>
        <w:lastRenderedPageBreak/>
        <w:t>Mirona Fit LED – minimale afmetingen met maximale kracht</w:t>
      </w:r>
    </w:p>
    <w:p w14:paraId="15B4E0A2" w14:textId="3E022411" w:rsidR="00FE02F0" w:rsidRPr="003356CB" w:rsidRDefault="000D14DE" w:rsidP="000010BC">
      <w:pPr>
        <w:pStyle w:val="Geenafstand"/>
        <w:spacing w:line="360" w:lineRule="auto"/>
        <w:jc w:val="both"/>
        <w:rPr>
          <w:rFonts w:ascii="Arial" w:hAnsi="Arial"/>
        </w:rPr>
      </w:pPr>
      <w:r>
        <w:rPr>
          <w:rFonts w:ascii="Arial" w:hAnsi="Arial"/>
        </w:rPr>
        <w:t xml:space="preserve">De Mirona Fit LED </w:t>
      </w:r>
      <w:r w:rsidR="002F47AA">
        <w:rPr>
          <w:rFonts w:ascii="Arial" w:hAnsi="Arial"/>
        </w:rPr>
        <w:t xml:space="preserve">brengt </w:t>
      </w:r>
      <w:r>
        <w:rPr>
          <w:rFonts w:ascii="Arial" w:hAnsi="Arial"/>
        </w:rPr>
        <w:t>ideale ver</w:t>
      </w:r>
      <w:r w:rsidR="00BB4467">
        <w:rPr>
          <w:rFonts w:ascii="Arial" w:hAnsi="Arial"/>
        </w:rPr>
        <w:t xml:space="preserve">lichting voor complexe industriële en logistieke </w:t>
      </w:r>
      <w:r w:rsidR="002F47AA">
        <w:rPr>
          <w:rFonts w:ascii="Arial" w:hAnsi="Arial"/>
        </w:rPr>
        <w:t>omgevingen. Denk aan</w:t>
      </w:r>
      <w:r>
        <w:rPr>
          <w:rFonts w:ascii="Arial" w:hAnsi="Arial"/>
        </w:rPr>
        <w:t xml:space="preserve"> productie</w:t>
      </w:r>
      <w:r w:rsidR="002F47AA">
        <w:rPr>
          <w:rFonts w:ascii="Arial" w:hAnsi="Arial"/>
        </w:rPr>
        <w:t>omgevingen</w:t>
      </w:r>
      <w:r>
        <w:rPr>
          <w:rFonts w:ascii="Arial" w:hAnsi="Arial"/>
        </w:rPr>
        <w:t xml:space="preserve"> en </w:t>
      </w:r>
      <w:r w:rsidR="00BB4467">
        <w:rPr>
          <w:rFonts w:ascii="Arial" w:hAnsi="Arial"/>
        </w:rPr>
        <w:t>logistieke hallen</w:t>
      </w:r>
      <w:r>
        <w:rPr>
          <w:rFonts w:ascii="Arial" w:hAnsi="Arial"/>
        </w:rPr>
        <w:t xml:space="preserve"> in de zware en de levensmiddelenindustrie. Dankzij een levensduur van 50.000 uren – zelfs bij hoge omgevingstemperaturen tot 70 °C – wordt het productieproces niet </w:t>
      </w:r>
      <w:r w:rsidR="002F47AA">
        <w:rPr>
          <w:rFonts w:ascii="Arial" w:hAnsi="Arial"/>
        </w:rPr>
        <w:t xml:space="preserve">langer </w:t>
      </w:r>
      <w:r>
        <w:rPr>
          <w:rFonts w:ascii="Arial" w:hAnsi="Arial"/>
        </w:rPr>
        <w:t xml:space="preserve">verstoord door dure onderhoudsonderbrekingen. Voor optimaal zicht kan men op de behoefte afgestemde lichtverdelingskarakteristieken en lumenpakketen kiezen. Met de 52.000 lumen versie zijn zelfs 2:1 </w:t>
      </w:r>
      <w:r w:rsidR="002F47AA">
        <w:rPr>
          <w:rFonts w:ascii="Arial" w:hAnsi="Arial"/>
        </w:rPr>
        <w:t>renovaties met conventionele HQL armaturen</w:t>
      </w:r>
      <w:r>
        <w:rPr>
          <w:rFonts w:ascii="Arial" w:hAnsi="Arial"/>
        </w:rPr>
        <w:t xml:space="preserve"> mogelijk. Bovendien kan de armatuur voor maximale energiebe</w:t>
      </w:r>
      <w:r w:rsidR="00BB4467">
        <w:rPr>
          <w:rFonts w:ascii="Arial" w:hAnsi="Arial"/>
        </w:rPr>
        <w:t>sparing worden gekoppeld aan LiveLink</w:t>
      </w:r>
      <w:r>
        <w:rPr>
          <w:rFonts w:ascii="Arial" w:hAnsi="Arial"/>
        </w:rPr>
        <w:t>.</w:t>
      </w:r>
    </w:p>
    <w:p w14:paraId="571A59BA" w14:textId="77777777" w:rsidR="008050BC" w:rsidRDefault="008050BC" w:rsidP="000010BC">
      <w:pPr>
        <w:spacing w:line="360" w:lineRule="auto"/>
        <w:jc w:val="both"/>
        <w:rPr>
          <w:rFonts w:ascii="Arial" w:eastAsiaTheme="minorHAnsi" w:hAnsi="Arial"/>
          <w:sz w:val="22"/>
          <w:szCs w:val="22"/>
        </w:rPr>
      </w:pPr>
    </w:p>
    <w:p w14:paraId="28F11B39" w14:textId="77777777" w:rsidR="008050BC" w:rsidRPr="00BB4467" w:rsidRDefault="00D9140D" w:rsidP="000010BC">
      <w:pPr>
        <w:spacing w:line="360" w:lineRule="auto"/>
        <w:jc w:val="both"/>
        <w:rPr>
          <w:rFonts w:ascii="Arial" w:hAnsi="Arial" w:cs="Arial"/>
          <w:b/>
          <w:sz w:val="22"/>
          <w:u w:val="single"/>
        </w:rPr>
      </w:pPr>
      <w:r w:rsidRPr="00BB4467">
        <w:rPr>
          <w:rFonts w:ascii="Arial" w:hAnsi="Arial"/>
          <w:b/>
          <w:sz w:val="22"/>
          <w:u w:val="single"/>
        </w:rPr>
        <w:t>Nextrema G3 LED – de robuuste armatuur voor vochtige ruimten</w:t>
      </w:r>
    </w:p>
    <w:p w14:paraId="44AE2DB4" w14:textId="4B328B48" w:rsidR="008050BC" w:rsidRDefault="00624723" w:rsidP="000010BC">
      <w:pPr>
        <w:spacing w:line="360" w:lineRule="auto"/>
        <w:jc w:val="both"/>
      </w:pPr>
      <w:r>
        <w:rPr>
          <w:rFonts w:ascii="Arial" w:eastAsiaTheme="minorHAnsi" w:hAnsi="Arial"/>
          <w:sz w:val="22"/>
        </w:rPr>
        <w:t xml:space="preserve">Met de derde generatie </w:t>
      </w:r>
      <w:r w:rsidR="003B5F88">
        <w:rPr>
          <w:rFonts w:ascii="Arial" w:eastAsiaTheme="minorHAnsi" w:hAnsi="Arial"/>
          <w:sz w:val="22"/>
        </w:rPr>
        <w:t xml:space="preserve">van de </w:t>
      </w:r>
      <w:r>
        <w:rPr>
          <w:rFonts w:ascii="Arial" w:eastAsiaTheme="minorHAnsi" w:hAnsi="Arial"/>
          <w:sz w:val="22"/>
        </w:rPr>
        <w:t xml:space="preserve">beproefde </w:t>
      </w:r>
      <w:r w:rsidR="003B5F88">
        <w:rPr>
          <w:rFonts w:ascii="Arial" w:eastAsiaTheme="minorHAnsi" w:hAnsi="Arial"/>
          <w:sz w:val="22"/>
        </w:rPr>
        <w:t xml:space="preserve">Nextrema serie worden de </w:t>
      </w:r>
      <w:r>
        <w:rPr>
          <w:rFonts w:ascii="Arial" w:eastAsiaTheme="minorHAnsi" w:hAnsi="Arial"/>
          <w:sz w:val="22"/>
        </w:rPr>
        <w:t xml:space="preserve">grenzen </w:t>
      </w:r>
      <w:r w:rsidR="004C1B34">
        <w:rPr>
          <w:rFonts w:ascii="Arial" w:eastAsiaTheme="minorHAnsi" w:hAnsi="Arial"/>
          <w:sz w:val="22"/>
        </w:rPr>
        <w:t xml:space="preserve">voor vochtige ruimten </w:t>
      </w:r>
      <w:r>
        <w:rPr>
          <w:rFonts w:ascii="Arial" w:eastAsiaTheme="minorHAnsi" w:hAnsi="Arial"/>
          <w:sz w:val="22"/>
        </w:rPr>
        <w:t>op praktisch elk gebied</w:t>
      </w:r>
      <w:r w:rsidR="003B5F88">
        <w:rPr>
          <w:rFonts w:ascii="Arial" w:eastAsiaTheme="minorHAnsi" w:hAnsi="Arial"/>
          <w:sz w:val="22"/>
        </w:rPr>
        <w:t xml:space="preserve"> verlegd</w:t>
      </w:r>
      <w:r>
        <w:rPr>
          <w:rFonts w:ascii="Arial" w:eastAsiaTheme="minorHAnsi" w:hAnsi="Arial"/>
          <w:sz w:val="22"/>
        </w:rPr>
        <w:t>. De extreem robuuste behuizing van aluminium spuitgietwerk maakt de armatuur bestendig tegen kou, hitte, vocht, stof, stoten</w:t>
      </w:r>
      <w:r w:rsidR="003B5F88">
        <w:rPr>
          <w:rFonts w:ascii="Arial" w:eastAsiaTheme="minorHAnsi" w:hAnsi="Arial"/>
          <w:sz w:val="22"/>
        </w:rPr>
        <w:t>, trillingen</w:t>
      </w:r>
      <w:r>
        <w:rPr>
          <w:rFonts w:ascii="Arial" w:eastAsiaTheme="minorHAnsi" w:hAnsi="Arial"/>
          <w:sz w:val="22"/>
        </w:rPr>
        <w:t xml:space="preserve"> en </w:t>
      </w:r>
      <w:r w:rsidR="003B5F88">
        <w:rPr>
          <w:rFonts w:ascii="Arial" w:eastAsiaTheme="minorHAnsi" w:hAnsi="Arial"/>
          <w:sz w:val="22"/>
        </w:rPr>
        <w:t>klappen</w:t>
      </w:r>
      <w:r>
        <w:rPr>
          <w:rFonts w:ascii="Arial" w:eastAsiaTheme="minorHAnsi" w:hAnsi="Arial"/>
          <w:sz w:val="22"/>
        </w:rPr>
        <w:t xml:space="preserve">. Bovendien biedt ze met 85.000 bedrijfsuren een </w:t>
      </w:r>
      <w:r w:rsidR="003B5F88">
        <w:rPr>
          <w:rFonts w:ascii="Arial" w:eastAsiaTheme="minorHAnsi" w:hAnsi="Arial"/>
          <w:sz w:val="22"/>
        </w:rPr>
        <w:t>boven</w:t>
      </w:r>
      <w:r>
        <w:rPr>
          <w:rFonts w:ascii="Arial" w:eastAsiaTheme="minorHAnsi" w:hAnsi="Arial"/>
          <w:sz w:val="22"/>
        </w:rPr>
        <w:t xml:space="preserve">gemiddelde, onderhoudsvrije levensduur, zelfs onder extreme omstandigheden. Ook de energie-efficiëntie met een maximum van 150 lm/W is meer dan gemiddeld. Desgewenst is de Nextrema G3 LED verkrijgbaar </w:t>
      </w:r>
      <w:r w:rsidR="00495D71">
        <w:rPr>
          <w:rFonts w:ascii="Arial" w:eastAsiaTheme="minorHAnsi" w:hAnsi="Arial"/>
          <w:sz w:val="22"/>
        </w:rPr>
        <w:t>als</w:t>
      </w:r>
      <w:r>
        <w:rPr>
          <w:rFonts w:ascii="Arial" w:eastAsiaTheme="minorHAnsi" w:hAnsi="Arial"/>
          <w:sz w:val="22"/>
        </w:rPr>
        <w:t xml:space="preserve"> geavanceerde </w:t>
      </w:r>
      <w:r w:rsidR="003B5F88">
        <w:rPr>
          <w:rFonts w:ascii="Arial" w:eastAsiaTheme="minorHAnsi" w:hAnsi="Arial"/>
          <w:sz w:val="22"/>
        </w:rPr>
        <w:t>sensor</w:t>
      </w:r>
      <w:r w:rsidR="00495D71">
        <w:rPr>
          <w:rFonts w:ascii="Arial" w:eastAsiaTheme="minorHAnsi" w:hAnsi="Arial"/>
          <w:sz w:val="22"/>
        </w:rPr>
        <w:t>uitvoering</w:t>
      </w:r>
      <w:r>
        <w:rPr>
          <w:rFonts w:ascii="Arial" w:eastAsiaTheme="minorHAnsi" w:hAnsi="Arial"/>
          <w:sz w:val="22"/>
        </w:rPr>
        <w:t xml:space="preserve"> – </w:t>
      </w:r>
      <w:r w:rsidR="00495D71">
        <w:rPr>
          <w:rFonts w:ascii="Arial" w:eastAsiaTheme="minorHAnsi" w:hAnsi="Arial"/>
          <w:sz w:val="22"/>
        </w:rPr>
        <w:t xml:space="preserve">waarmee </w:t>
      </w:r>
      <w:r w:rsidR="003B5F88">
        <w:rPr>
          <w:rFonts w:ascii="Arial" w:eastAsiaTheme="minorHAnsi" w:hAnsi="Arial"/>
          <w:sz w:val="22"/>
        </w:rPr>
        <w:t xml:space="preserve">de armatuur </w:t>
      </w:r>
      <w:r>
        <w:rPr>
          <w:rFonts w:ascii="Arial" w:eastAsiaTheme="minorHAnsi" w:hAnsi="Arial"/>
          <w:sz w:val="22"/>
        </w:rPr>
        <w:t xml:space="preserve">via een lichtmanagementsysteem intelligente functies </w:t>
      </w:r>
      <w:r w:rsidR="00495D71">
        <w:rPr>
          <w:rFonts w:ascii="Arial" w:eastAsiaTheme="minorHAnsi" w:hAnsi="Arial"/>
          <w:sz w:val="22"/>
        </w:rPr>
        <w:t xml:space="preserve">uit kan voeren </w:t>
      </w:r>
      <w:r w:rsidR="004C1B34">
        <w:rPr>
          <w:rFonts w:ascii="Arial" w:eastAsiaTheme="minorHAnsi" w:hAnsi="Arial"/>
          <w:sz w:val="22"/>
        </w:rPr>
        <w:t xml:space="preserve"> </w:t>
      </w:r>
      <w:r>
        <w:rPr>
          <w:rFonts w:ascii="Arial" w:eastAsiaTheme="minorHAnsi" w:hAnsi="Arial"/>
          <w:sz w:val="22"/>
        </w:rPr>
        <w:t xml:space="preserve">zoals </w:t>
      </w:r>
      <w:r w:rsidR="001801B4">
        <w:rPr>
          <w:rFonts w:ascii="Arial" w:eastAsiaTheme="minorHAnsi" w:hAnsi="Arial"/>
          <w:sz w:val="22"/>
        </w:rPr>
        <w:t>‘</w:t>
      </w:r>
      <w:r>
        <w:rPr>
          <w:rFonts w:ascii="Arial" w:eastAsiaTheme="minorHAnsi" w:hAnsi="Arial"/>
          <w:sz w:val="22"/>
        </w:rPr>
        <w:t>meelopend</w:t>
      </w:r>
      <w:r w:rsidR="001801B4">
        <w:rPr>
          <w:rFonts w:ascii="Arial" w:eastAsiaTheme="minorHAnsi" w:hAnsi="Arial"/>
          <w:sz w:val="22"/>
        </w:rPr>
        <w:t>’</w:t>
      </w:r>
      <w:r>
        <w:rPr>
          <w:rFonts w:ascii="Arial" w:eastAsiaTheme="minorHAnsi" w:hAnsi="Arial"/>
          <w:sz w:val="22"/>
        </w:rPr>
        <w:t xml:space="preserve"> licht in parkeergarages.</w:t>
      </w:r>
    </w:p>
    <w:p w14:paraId="691C1D9E" w14:textId="77777777" w:rsidR="008050BC" w:rsidRDefault="008050BC" w:rsidP="000010BC">
      <w:pPr>
        <w:spacing w:line="360" w:lineRule="auto"/>
        <w:jc w:val="both"/>
        <w:rPr>
          <w:rFonts w:ascii="Arial" w:hAnsi="Arial" w:cs="Arial"/>
          <w:b/>
          <w:sz w:val="22"/>
        </w:rPr>
      </w:pPr>
    </w:p>
    <w:p w14:paraId="76A91E52" w14:textId="77777777" w:rsidR="00840DFC" w:rsidRPr="00BB4467" w:rsidRDefault="00840DFC" w:rsidP="000010BC">
      <w:pPr>
        <w:spacing w:line="360" w:lineRule="auto"/>
        <w:jc w:val="both"/>
        <w:rPr>
          <w:rFonts w:ascii="Arial" w:hAnsi="Arial" w:cs="Arial"/>
          <w:b/>
          <w:sz w:val="22"/>
          <w:u w:val="single"/>
        </w:rPr>
      </w:pPr>
      <w:r w:rsidRPr="00BB4467">
        <w:rPr>
          <w:rFonts w:ascii="Arial" w:hAnsi="Arial"/>
          <w:b/>
          <w:sz w:val="22"/>
          <w:u w:val="single"/>
        </w:rPr>
        <w:t>Araxeon LED – slimme oplossing voor meer veelzijdigheid</w:t>
      </w:r>
    </w:p>
    <w:p w14:paraId="50FD2D85" w14:textId="2922E975" w:rsidR="00840DFC" w:rsidRDefault="00840DFC" w:rsidP="000010BC">
      <w:pPr>
        <w:spacing w:line="360" w:lineRule="auto"/>
        <w:jc w:val="both"/>
        <w:rPr>
          <w:rFonts w:ascii="Arial" w:hAnsi="Arial" w:cs="Arial"/>
          <w:b/>
          <w:sz w:val="22"/>
          <w:szCs w:val="28"/>
        </w:rPr>
      </w:pPr>
      <w:r>
        <w:rPr>
          <w:rFonts w:ascii="Arial" w:eastAsiaTheme="minorHAnsi" w:hAnsi="Arial"/>
          <w:sz w:val="22"/>
        </w:rPr>
        <w:t xml:space="preserve">Met de Araxeon LED kan men ook in vochtige ruimten, parkeergarages, koelruimten of productiehallen in de levensmiddelenindustrie profiteren van de voordelen die de ledtechnologie te bieden heeft. Met een energie-efficiëntie van wel 146 lm/W is de slanke armatuur voor vochtige ruimten economisch gezien uitermate aantrekkelijk. Dankzij haar HACCP-conformiteit voldoet ze bovendien aan de strenge eisen in de levensmiddelenindustrie. Een ander voordeel van de Araxeon LED is haar flexibiliteit: met drie lichtverdelingen en drie lumenpakketten kan men de lichttechniek op maat afstemmen op de individuele toepassing. In het samenspel met een optioneel lichtmanagementsysteem zoals LiveLink kan men moeiteloos energiebesparende functies </w:t>
      </w:r>
      <w:r w:rsidR="00495D71">
        <w:rPr>
          <w:rFonts w:ascii="Arial" w:eastAsiaTheme="minorHAnsi" w:hAnsi="Arial"/>
          <w:sz w:val="22"/>
        </w:rPr>
        <w:t>instellen</w:t>
      </w:r>
      <w:r>
        <w:rPr>
          <w:rFonts w:ascii="Arial" w:eastAsiaTheme="minorHAnsi" w:hAnsi="Arial"/>
          <w:sz w:val="22"/>
        </w:rPr>
        <w:t xml:space="preserve">. Uiterst handig voor de renovatie: dankzij de langere montagesleuf kan de armatuur tal van conventionele armaturen voor vochtige ruimten </w:t>
      </w:r>
      <w:r w:rsidR="00495D71">
        <w:rPr>
          <w:rFonts w:ascii="Arial" w:eastAsiaTheme="minorHAnsi" w:hAnsi="Arial"/>
          <w:sz w:val="22"/>
        </w:rPr>
        <w:t xml:space="preserve">één op één </w:t>
      </w:r>
      <w:r>
        <w:rPr>
          <w:rFonts w:ascii="Arial" w:eastAsiaTheme="minorHAnsi" w:hAnsi="Arial"/>
          <w:sz w:val="22"/>
        </w:rPr>
        <w:t>vervangen omdat dezelfde bevestigingspunten kunnen worden gebruikt en geen voorbereidend werk vereist is.</w:t>
      </w:r>
    </w:p>
    <w:p w14:paraId="1BC8195E" w14:textId="3B62F882" w:rsidR="00840DFC" w:rsidRDefault="00495D71" w:rsidP="000010BC">
      <w:pPr>
        <w:spacing w:line="360" w:lineRule="auto"/>
        <w:jc w:val="both"/>
        <w:rPr>
          <w:rFonts w:ascii="Arial" w:hAnsi="Arial" w:cs="Arial"/>
          <w:b/>
          <w:sz w:val="22"/>
          <w:szCs w:val="28"/>
        </w:rPr>
      </w:pPr>
      <w:r>
        <w:rPr>
          <w:rFonts w:ascii="Arial" w:hAnsi="Arial" w:cs="Arial"/>
          <w:b/>
          <w:sz w:val="22"/>
          <w:szCs w:val="28"/>
        </w:rPr>
        <w:t xml:space="preserve"> </w:t>
      </w:r>
    </w:p>
    <w:p w14:paraId="2133DE5F" w14:textId="77777777" w:rsidR="005A3AD8" w:rsidRDefault="005A3AD8" w:rsidP="000010BC">
      <w:pPr>
        <w:spacing w:line="360" w:lineRule="auto"/>
        <w:jc w:val="both"/>
        <w:rPr>
          <w:rFonts w:ascii="Arial" w:hAnsi="Arial"/>
          <w:b/>
          <w:sz w:val="22"/>
        </w:rPr>
      </w:pPr>
    </w:p>
    <w:p w14:paraId="6681DAA7" w14:textId="77777777" w:rsidR="00CE2B7E" w:rsidRPr="005A3AD8" w:rsidRDefault="00CE2B7E" w:rsidP="000010BC">
      <w:pPr>
        <w:spacing w:line="360" w:lineRule="auto"/>
        <w:jc w:val="both"/>
        <w:rPr>
          <w:rFonts w:ascii="Arial" w:hAnsi="Arial" w:cs="Arial"/>
          <w:b/>
          <w:sz w:val="22"/>
          <w:u w:val="single"/>
        </w:rPr>
      </w:pPr>
      <w:r w:rsidRPr="005A3AD8">
        <w:rPr>
          <w:rFonts w:ascii="Arial" w:hAnsi="Arial"/>
          <w:b/>
          <w:sz w:val="22"/>
          <w:u w:val="single"/>
        </w:rPr>
        <w:lastRenderedPageBreak/>
        <w:t>E-Line LED – een lichtlijn voor alle gevallen</w:t>
      </w:r>
    </w:p>
    <w:p w14:paraId="1EAE18A7" w14:textId="34B1ECEF" w:rsidR="00CE2B7E" w:rsidRPr="005A3AD8" w:rsidRDefault="00CE2B7E" w:rsidP="005A3AD8">
      <w:pPr>
        <w:spacing w:line="360" w:lineRule="auto"/>
        <w:jc w:val="both"/>
        <w:rPr>
          <w:rFonts w:ascii="Arial" w:eastAsiaTheme="minorHAnsi" w:hAnsi="Arial"/>
          <w:sz w:val="22"/>
        </w:rPr>
      </w:pPr>
      <w:r>
        <w:rPr>
          <w:rFonts w:ascii="Arial" w:eastAsiaTheme="minorHAnsi" w:hAnsi="Arial"/>
          <w:sz w:val="22"/>
        </w:rPr>
        <w:t>De E-Line LED is</w:t>
      </w:r>
      <w:r w:rsidR="005A3AD8">
        <w:rPr>
          <w:rFonts w:ascii="Arial" w:eastAsiaTheme="minorHAnsi" w:hAnsi="Arial"/>
          <w:sz w:val="22"/>
        </w:rPr>
        <w:t xml:space="preserve"> al enige</w:t>
      </w:r>
      <w:r>
        <w:rPr>
          <w:rFonts w:ascii="Arial" w:eastAsiaTheme="minorHAnsi" w:hAnsi="Arial"/>
          <w:sz w:val="22"/>
        </w:rPr>
        <w:t xml:space="preserve"> </w:t>
      </w:r>
      <w:r w:rsidR="005A3AD8">
        <w:rPr>
          <w:rFonts w:ascii="Arial" w:eastAsiaTheme="minorHAnsi" w:hAnsi="Arial"/>
          <w:sz w:val="22"/>
        </w:rPr>
        <w:t xml:space="preserve">het succesnummer voor </w:t>
      </w:r>
      <w:r>
        <w:rPr>
          <w:rFonts w:ascii="Arial" w:eastAsiaTheme="minorHAnsi" w:hAnsi="Arial"/>
          <w:sz w:val="22"/>
        </w:rPr>
        <w:t>energie-efficiënte verlichting in de industrie</w:t>
      </w:r>
      <w:r w:rsidR="005A3AD8">
        <w:rPr>
          <w:rFonts w:ascii="Arial" w:eastAsiaTheme="minorHAnsi" w:hAnsi="Arial"/>
          <w:sz w:val="22"/>
        </w:rPr>
        <w:t xml:space="preserve"> en logistiek</w:t>
      </w:r>
      <w:r>
        <w:rPr>
          <w:rFonts w:ascii="Arial" w:eastAsiaTheme="minorHAnsi" w:hAnsi="Arial"/>
          <w:sz w:val="22"/>
        </w:rPr>
        <w:t>.</w:t>
      </w:r>
      <w:r w:rsidR="005A3AD8">
        <w:rPr>
          <w:rFonts w:ascii="Arial" w:eastAsiaTheme="minorHAnsi" w:hAnsi="Arial"/>
          <w:sz w:val="22"/>
        </w:rPr>
        <w:t xml:space="preserve"> Tijdens de Light + Building krijgt de armatuur enkele toevoegingen aan het toch al zo rijke productportfolio. De E-line LED</w:t>
      </w:r>
      <w:r>
        <w:rPr>
          <w:rFonts w:ascii="Arial" w:eastAsiaTheme="minorHAnsi" w:hAnsi="Arial"/>
          <w:sz w:val="22"/>
        </w:rPr>
        <w:t xml:space="preserve"> is verkrijgbaar met lumenpakketten tussen 4.000 en 20.000 lm en </w:t>
      </w:r>
      <w:r w:rsidR="005A3AD8">
        <w:rPr>
          <w:rFonts w:ascii="Arial" w:eastAsiaTheme="minorHAnsi" w:hAnsi="Arial"/>
          <w:sz w:val="22"/>
        </w:rPr>
        <w:t xml:space="preserve">kent </w:t>
      </w:r>
      <w:r>
        <w:rPr>
          <w:rFonts w:ascii="Arial" w:eastAsiaTheme="minorHAnsi" w:hAnsi="Arial"/>
          <w:sz w:val="22"/>
        </w:rPr>
        <w:t>tal van lichtverdelingskarakteristieken</w:t>
      </w:r>
      <w:r w:rsidR="00715D60">
        <w:rPr>
          <w:rFonts w:ascii="Arial" w:eastAsiaTheme="minorHAnsi" w:hAnsi="Arial"/>
          <w:sz w:val="22"/>
        </w:rPr>
        <w:t>:</w:t>
      </w:r>
      <w:r>
        <w:rPr>
          <w:rFonts w:ascii="Arial" w:eastAsiaTheme="minorHAnsi" w:hAnsi="Arial"/>
          <w:sz w:val="22"/>
        </w:rPr>
        <w:t xml:space="preserve"> Lambertiaans, breed, diep-breed, medium-diep, diep, dubb</w:t>
      </w:r>
      <w:r w:rsidR="005A3AD8">
        <w:rPr>
          <w:rFonts w:ascii="Arial" w:eastAsiaTheme="minorHAnsi" w:hAnsi="Arial"/>
          <w:sz w:val="22"/>
        </w:rPr>
        <w:t xml:space="preserve">el asymmetrisch en asymmetrisch. De armatuur heeft tevens optieken </w:t>
      </w:r>
      <w:r>
        <w:rPr>
          <w:rFonts w:ascii="Arial" w:eastAsiaTheme="minorHAnsi" w:hAnsi="Arial"/>
          <w:sz w:val="22"/>
        </w:rPr>
        <w:t xml:space="preserve"> geschikt voor beeldschermwerkplekken (UGR&lt;19). Bovendien is de E-Line LED verkrijgbaar als stof- en spatwaterbestendige IP54-variant en wordt als HACCP-, IFS-, BRC- en DIN10500-conforme oplossing ook toegepast in de levensmiddelenindustrie. In economisch opzicht overtuigt de lichtlijn door een hoge energie-efficiëntie van meer dan 150 lm/W. Met zijn geringe bedrijfskosten en de eenvoudige montage is de E-Line LED ook een ideale renovatieoplossing. </w:t>
      </w:r>
      <w:r w:rsidR="00715D60">
        <w:rPr>
          <w:rFonts w:ascii="Arial" w:eastAsiaTheme="minorHAnsi" w:hAnsi="Arial"/>
          <w:sz w:val="22"/>
        </w:rPr>
        <w:t>Uiterst</w:t>
      </w:r>
      <w:r>
        <w:rPr>
          <w:rFonts w:ascii="Arial" w:eastAsiaTheme="minorHAnsi" w:hAnsi="Arial"/>
          <w:sz w:val="22"/>
        </w:rPr>
        <w:t xml:space="preserve"> snel: bij een reeds voorhanden </w:t>
      </w:r>
      <w:r w:rsidR="00715D60">
        <w:rPr>
          <w:rFonts w:ascii="Arial" w:eastAsiaTheme="minorHAnsi" w:hAnsi="Arial"/>
          <w:sz w:val="22"/>
        </w:rPr>
        <w:t>draagprofiel</w:t>
      </w:r>
      <w:r>
        <w:rPr>
          <w:rFonts w:ascii="Arial" w:eastAsiaTheme="minorHAnsi" w:hAnsi="Arial"/>
          <w:sz w:val="22"/>
        </w:rPr>
        <w:t xml:space="preserve"> van TRILUX met een conventionele T5/T8-verlichting is de vervanging </w:t>
      </w:r>
      <w:r w:rsidR="00715D60">
        <w:rPr>
          <w:rFonts w:ascii="Arial" w:eastAsiaTheme="minorHAnsi" w:hAnsi="Arial"/>
          <w:sz w:val="22"/>
        </w:rPr>
        <w:t xml:space="preserve">zonder gereedschap </w:t>
      </w:r>
      <w:r>
        <w:rPr>
          <w:rFonts w:ascii="Arial" w:eastAsiaTheme="minorHAnsi" w:hAnsi="Arial"/>
          <w:sz w:val="22"/>
        </w:rPr>
        <w:t xml:space="preserve">door een E-Line LED een </w:t>
      </w:r>
      <w:r w:rsidR="00353160">
        <w:rPr>
          <w:rFonts w:ascii="Arial" w:eastAsiaTheme="minorHAnsi" w:hAnsi="Arial"/>
          <w:sz w:val="22"/>
        </w:rPr>
        <w:t>klusje</w:t>
      </w:r>
      <w:r>
        <w:rPr>
          <w:rFonts w:ascii="Arial" w:eastAsiaTheme="minorHAnsi" w:hAnsi="Arial"/>
          <w:sz w:val="22"/>
        </w:rPr>
        <w:t xml:space="preserve"> van amper 44 seconden. </w:t>
      </w:r>
    </w:p>
    <w:p w14:paraId="17F48C4C" w14:textId="77777777" w:rsidR="00D63B50" w:rsidRDefault="00D63B50" w:rsidP="00CE2B7E">
      <w:pPr>
        <w:spacing w:line="276" w:lineRule="auto"/>
        <w:rPr>
          <w:rFonts w:ascii="Arial" w:eastAsiaTheme="minorHAnsi" w:hAnsi="Arial"/>
          <w:sz w:val="22"/>
          <w:szCs w:val="22"/>
        </w:rPr>
      </w:pPr>
    </w:p>
    <w:p w14:paraId="1BB6F9FB" w14:textId="77777777" w:rsidR="00D9140D" w:rsidRDefault="00D9140D">
      <w:pPr>
        <w:rPr>
          <w:rFonts w:ascii="Arial" w:eastAsia="Malgun Gothic" w:hAnsi="Arial" w:cs="Arial"/>
          <w:b/>
          <w:color w:val="000000"/>
          <w:sz w:val="40"/>
          <w:szCs w:val="40"/>
        </w:rPr>
      </w:pPr>
      <w:r>
        <w:br w:type="page"/>
      </w:r>
    </w:p>
    <w:p w14:paraId="55A0D8C4" w14:textId="77777777" w:rsidR="00321157" w:rsidRDefault="00321157" w:rsidP="00321157">
      <w:pPr>
        <w:pStyle w:val="Default"/>
        <w:ind w:right="135"/>
        <w:rPr>
          <w:rFonts w:ascii="Arial" w:hAnsi="Arial"/>
          <w:b/>
          <w:sz w:val="40"/>
        </w:rPr>
      </w:pPr>
      <w:r>
        <w:rPr>
          <w:rFonts w:ascii="Arial" w:hAnsi="Arial"/>
          <w:b/>
          <w:sz w:val="40"/>
        </w:rPr>
        <w:lastRenderedPageBreak/>
        <w:t>Fotogalerij</w:t>
      </w:r>
    </w:p>
    <w:p w14:paraId="515EE857" w14:textId="77777777" w:rsidR="00680E78" w:rsidRDefault="00680E78" w:rsidP="00321157">
      <w:pPr>
        <w:pStyle w:val="Default"/>
        <w:ind w:right="135"/>
        <w:rPr>
          <w:rFonts w:ascii="Arial" w:hAnsi="Arial"/>
          <w:b/>
          <w:sz w:val="40"/>
        </w:rPr>
      </w:pPr>
    </w:p>
    <w:tbl>
      <w:tblPr>
        <w:tblStyle w:val="Tabelraster"/>
        <w:tblW w:w="0" w:type="auto"/>
        <w:tblLook w:val="04A0" w:firstRow="1" w:lastRow="0" w:firstColumn="1" w:lastColumn="0" w:noHBand="0" w:noVBand="1"/>
      </w:tblPr>
      <w:tblGrid>
        <w:gridCol w:w="4377"/>
        <w:gridCol w:w="4911"/>
      </w:tblGrid>
      <w:tr w:rsidR="007328E9" w14:paraId="00B37A52" w14:textId="77777777" w:rsidTr="00680E78">
        <w:tc>
          <w:tcPr>
            <w:tcW w:w="4377" w:type="dxa"/>
          </w:tcPr>
          <w:p w14:paraId="14FFDDF7" w14:textId="16F5F4D3" w:rsidR="000010BC" w:rsidRDefault="000010BC" w:rsidP="000010BC">
            <w:pPr>
              <w:pStyle w:val="Default"/>
              <w:ind w:right="135"/>
              <w:rPr>
                <w:rFonts w:ascii="Arial" w:hAnsi="Arial"/>
                <w:b/>
                <w:sz w:val="20"/>
              </w:rPr>
            </w:pPr>
          </w:p>
          <w:p w14:paraId="36F301EE" w14:textId="626EA3F0" w:rsidR="000010BC" w:rsidRDefault="000010BC" w:rsidP="000010BC">
            <w:pPr>
              <w:pStyle w:val="Default"/>
              <w:ind w:right="135"/>
              <w:rPr>
                <w:rFonts w:ascii="Arial" w:hAnsi="Arial"/>
                <w:b/>
                <w:sz w:val="20"/>
              </w:rPr>
            </w:pPr>
            <w:r w:rsidRPr="000010BC">
              <w:rPr>
                <w:rFonts w:ascii="Arial" w:hAnsi="Arial"/>
                <w:b/>
                <w:sz w:val="20"/>
              </w:rPr>
              <w:drawing>
                <wp:inline distT="0" distB="0" distL="0" distR="0" wp14:anchorId="4994216E" wp14:editId="243F59C0">
                  <wp:extent cx="2441275" cy="24412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44976" cy="2444976"/>
                          </a:xfrm>
                          <a:prstGeom prst="rect">
                            <a:avLst/>
                          </a:prstGeom>
                        </pic:spPr>
                      </pic:pic>
                    </a:graphicData>
                  </a:graphic>
                </wp:inline>
              </w:drawing>
            </w:r>
          </w:p>
          <w:p w14:paraId="467957E4" w14:textId="77777777" w:rsidR="000010BC" w:rsidRDefault="000010BC" w:rsidP="000010BC">
            <w:pPr>
              <w:pStyle w:val="Default"/>
              <w:ind w:right="135"/>
              <w:rPr>
                <w:rFonts w:ascii="Arial" w:hAnsi="Arial"/>
                <w:b/>
                <w:sz w:val="20"/>
              </w:rPr>
            </w:pPr>
          </w:p>
          <w:p w14:paraId="79690681" w14:textId="14A2D95C" w:rsidR="000010BC" w:rsidRPr="000010BC" w:rsidRDefault="000010BC" w:rsidP="000010BC">
            <w:pPr>
              <w:pStyle w:val="Default"/>
              <w:ind w:right="135"/>
              <w:rPr>
                <w:rFonts w:ascii="Arial" w:hAnsi="Arial" w:cs="Arial"/>
                <w:b/>
                <w:sz w:val="20"/>
                <w:szCs w:val="20"/>
                <w:lang w:val="en-US"/>
              </w:rPr>
            </w:pPr>
            <w:r>
              <w:rPr>
                <w:rFonts w:ascii="Arial" w:hAnsi="Arial"/>
                <w:b/>
                <w:sz w:val="20"/>
                <w:lang w:val="en-US"/>
              </w:rPr>
              <w:t>[Foto:</w:t>
            </w:r>
            <w:r w:rsidRPr="000010BC">
              <w:rPr>
                <w:rFonts w:ascii="Arial" w:hAnsi="Arial"/>
                <w:b/>
                <w:sz w:val="20"/>
                <w:lang w:val="en-US"/>
              </w:rPr>
              <w:t>MIRONA_FIT_26000_LED_DB_WEB</w:t>
            </w:r>
            <w:r w:rsidRPr="000010BC">
              <w:rPr>
                <w:rFonts w:ascii="Arial" w:hAnsi="Arial"/>
                <w:b/>
                <w:sz w:val="20"/>
                <w:lang w:val="en-US"/>
              </w:rPr>
              <w:t>]</w:t>
            </w:r>
          </w:p>
          <w:p w14:paraId="4D2B7C9F" w14:textId="77777777" w:rsidR="000010BC" w:rsidRDefault="000010BC" w:rsidP="000010BC">
            <w:pPr>
              <w:pStyle w:val="Default"/>
              <w:ind w:right="135"/>
              <w:jc w:val="both"/>
              <w:rPr>
                <w:rFonts w:ascii="Arial" w:hAnsi="Arial" w:cs="Arial"/>
                <w:sz w:val="20"/>
                <w:szCs w:val="20"/>
              </w:rPr>
            </w:pPr>
            <w:r>
              <w:rPr>
                <w:rFonts w:ascii="Arial" w:hAnsi="Arial"/>
                <w:sz w:val="20"/>
              </w:rPr>
              <w:t>De spiegelarmatuur voor de hal levert licht op maat in complexe industrie-omgevingen.</w:t>
            </w:r>
          </w:p>
          <w:p w14:paraId="1858C00C" w14:textId="77777777" w:rsidR="000010BC" w:rsidRDefault="000010BC" w:rsidP="000010BC">
            <w:pPr>
              <w:widowControl w:val="0"/>
              <w:autoSpaceDE w:val="0"/>
              <w:autoSpaceDN w:val="0"/>
              <w:adjustRightInd w:val="0"/>
              <w:ind w:right="135"/>
              <w:jc w:val="right"/>
              <w:rPr>
                <w:rFonts w:ascii="Arial" w:hAnsi="Arial" w:cs="Arial"/>
                <w:i/>
                <w:sz w:val="20"/>
                <w:szCs w:val="20"/>
              </w:rPr>
            </w:pPr>
          </w:p>
          <w:p w14:paraId="1FCC4F7F" w14:textId="77777777" w:rsidR="000010BC" w:rsidRDefault="000010BC" w:rsidP="000010BC">
            <w:pPr>
              <w:widowControl w:val="0"/>
              <w:autoSpaceDE w:val="0"/>
              <w:autoSpaceDN w:val="0"/>
              <w:adjustRightInd w:val="0"/>
              <w:ind w:right="135"/>
              <w:jc w:val="right"/>
              <w:rPr>
                <w:rFonts w:ascii="Arial" w:hAnsi="Arial" w:cs="Arial"/>
                <w:i/>
                <w:sz w:val="20"/>
                <w:szCs w:val="20"/>
              </w:rPr>
            </w:pPr>
          </w:p>
          <w:p w14:paraId="24AD4EBD" w14:textId="7C128B62" w:rsidR="000010BC" w:rsidRDefault="000010BC" w:rsidP="000010BC">
            <w:pPr>
              <w:pStyle w:val="Default"/>
              <w:ind w:right="135"/>
              <w:rPr>
                <w:rFonts w:ascii="Arial" w:hAnsi="Arial"/>
                <w:b/>
                <w:sz w:val="40"/>
              </w:rPr>
            </w:pPr>
            <w:r>
              <w:rPr>
                <w:rFonts w:ascii="Arial" w:hAnsi="Arial"/>
                <w:i/>
                <w:sz w:val="20"/>
              </w:rPr>
              <w:t>Foto: TRILUX</w:t>
            </w:r>
          </w:p>
        </w:tc>
        <w:tc>
          <w:tcPr>
            <w:tcW w:w="4911" w:type="dxa"/>
          </w:tcPr>
          <w:p w14:paraId="372D8891" w14:textId="77777777" w:rsidR="007328E9" w:rsidRDefault="007328E9" w:rsidP="000010BC">
            <w:pPr>
              <w:pStyle w:val="Default"/>
              <w:ind w:right="135"/>
              <w:rPr>
                <w:rFonts w:ascii="Arial" w:hAnsi="Arial"/>
                <w:b/>
                <w:sz w:val="20"/>
              </w:rPr>
            </w:pPr>
          </w:p>
          <w:p w14:paraId="12771063" w14:textId="7CBC4F3F" w:rsidR="000010BC" w:rsidRDefault="000010BC" w:rsidP="000010BC">
            <w:pPr>
              <w:pStyle w:val="Default"/>
              <w:ind w:right="135"/>
              <w:rPr>
                <w:rFonts w:ascii="Arial" w:hAnsi="Arial"/>
                <w:b/>
                <w:sz w:val="20"/>
              </w:rPr>
            </w:pPr>
            <w:r w:rsidRPr="000010BC">
              <w:rPr>
                <w:rFonts w:ascii="Arial" w:hAnsi="Arial"/>
                <w:b/>
                <w:sz w:val="20"/>
              </w:rPr>
              <w:drawing>
                <wp:inline distT="0" distB="0" distL="0" distR="0" wp14:anchorId="6BCADE62" wp14:editId="457AC8D3">
                  <wp:extent cx="2632249" cy="1768415"/>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30004" cy="1766906"/>
                          </a:xfrm>
                          <a:prstGeom prst="rect">
                            <a:avLst/>
                          </a:prstGeom>
                        </pic:spPr>
                      </pic:pic>
                    </a:graphicData>
                  </a:graphic>
                </wp:inline>
              </w:drawing>
            </w:r>
          </w:p>
          <w:p w14:paraId="6E7A1D0B" w14:textId="180EC84C" w:rsidR="000010BC" w:rsidRPr="00DE2CDF" w:rsidRDefault="000010BC" w:rsidP="000010BC">
            <w:pPr>
              <w:pStyle w:val="Default"/>
              <w:ind w:right="135"/>
              <w:rPr>
                <w:rFonts w:ascii="Arial" w:hAnsi="Arial" w:cs="Arial"/>
                <w:b/>
                <w:sz w:val="20"/>
                <w:szCs w:val="20"/>
              </w:rPr>
            </w:pPr>
            <w:r>
              <w:rPr>
                <w:rFonts w:ascii="Arial" w:hAnsi="Arial"/>
                <w:b/>
                <w:sz w:val="20"/>
              </w:rPr>
              <w:t xml:space="preserve">[Foto: </w:t>
            </w:r>
            <w:r w:rsidRPr="000010BC">
              <w:rPr>
                <w:rFonts w:ascii="Arial" w:hAnsi="Arial"/>
                <w:b/>
                <w:sz w:val="20"/>
              </w:rPr>
              <w:t>Mirona_0_151015_0055</w:t>
            </w:r>
            <w:r>
              <w:rPr>
                <w:rFonts w:ascii="Arial" w:hAnsi="Arial"/>
                <w:b/>
                <w:sz w:val="20"/>
              </w:rPr>
              <w:t>]</w:t>
            </w:r>
          </w:p>
          <w:p w14:paraId="5DB9254E" w14:textId="77777777" w:rsidR="000010BC" w:rsidRDefault="000010BC" w:rsidP="000010BC">
            <w:pPr>
              <w:pStyle w:val="Default"/>
              <w:ind w:right="135"/>
              <w:jc w:val="both"/>
              <w:rPr>
                <w:rFonts w:ascii="Arial" w:hAnsi="Arial" w:cs="Arial"/>
                <w:sz w:val="20"/>
                <w:szCs w:val="20"/>
              </w:rPr>
            </w:pPr>
            <w:r>
              <w:rPr>
                <w:rFonts w:ascii="Arial" w:hAnsi="Arial"/>
                <w:sz w:val="20"/>
              </w:rPr>
              <w:t>De spiegelarmatuur voor de hal levert licht op maat in complexe industrie-omgevingen.</w:t>
            </w:r>
          </w:p>
          <w:p w14:paraId="22D91A59" w14:textId="77777777" w:rsidR="000010BC" w:rsidRDefault="000010BC" w:rsidP="000010BC">
            <w:pPr>
              <w:widowControl w:val="0"/>
              <w:autoSpaceDE w:val="0"/>
              <w:autoSpaceDN w:val="0"/>
              <w:adjustRightInd w:val="0"/>
              <w:ind w:right="135"/>
              <w:jc w:val="right"/>
              <w:rPr>
                <w:rFonts w:ascii="Arial" w:hAnsi="Arial" w:cs="Arial"/>
                <w:i/>
                <w:sz w:val="20"/>
                <w:szCs w:val="20"/>
              </w:rPr>
            </w:pPr>
          </w:p>
          <w:p w14:paraId="7DD48937" w14:textId="77777777" w:rsidR="000010BC" w:rsidRDefault="000010BC" w:rsidP="000010BC">
            <w:pPr>
              <w:widowControl w:val="0"/>
              <w:autoSpaceDE w:val="0"/>
              <w:autoSpaceDN w:val="0"/>
              <w:adjustRightInd w:val="0"/>
              <w:ind w:right="135"/>
              <w:jc w:val="right"/>
              <w:rPr>
                <w:rFonts w:ascii="Arial" w:hAnsi="Arial" w:cs="Arial"/>
                <w:i/>
                <w:sz w:val="20"/>
                <w:szCs w:val="20"/>
              </w:rPr>
            </w:pPr>
          </w:p>
          <w:p w14:paraId="27B25D56" w14:textId="5DA10EB8" w:rsidR="000010BC" w:rsidRDefault="000010BC" w:rsidP="000010BC">
            <w:pPr>
              <w:pStyle w:val="Default"/>
              <w:ind w:right="135"/>
              <w:rPr>
                <w:rFonts w:ascii="Arial" w:hAnsi="Arial"/>
                <w:b/>
                <w:sz w:val="40"/>
              </w:rPr>
            </w:pPr>
            <w:r>
              <w:rPr>
                <w:rFonts w:ascii="Arial" w:hAnsi="Arial"/>
                <w:i/>
                <w:sz w:val="20"/>
              </w:rPr>
              <w:t>Foto: TRILUX</w:t>
            </w:r>
          </w:p>
        </w:tc>
      </w:tr>
      <w:tr w:rsidR="007328E9" w14:paraId="13F11DAE" w14:textId="77777777" w:rsidTr="00680E78">
        <w:tc>
          <w:tcPr>
            <w:tcW w:w="4377" w:type="dxa"/>
          </w:tcPr>
          <w:p w14:paraId="2E189C1D" w14:textId="77777777" w:rsidR="000010BC" w:rsidRDefault="000010BC" w:rsidP="000010BC">
            <w:pPr>
              <w:pStyle w:val="Default"/>
              <w:ind w:right="135"/>
              <w:rPr>
                <w:rFonts w:ascii="Arial" w:hAnsi="Arial"/>
                <w:b/>
                <w:sz w:val="20"/>
                <w:lang w:val="en-US"/>
              </w:rPr>
            </w:pPr>
          </w:p>
          <w:p w14:paraId="5F39274F" w14:textId="60767DD5" w:rsidR="000010BC" w:rsidRDefault="000010BC" w:rsidP="000010BC">
            <w:pPr>
              <w:pStyle w:val="Default"/>
              <w:ind w:right="135"/>
              <w:rPr>
                <w:rFonts w:ascii="Arial" w:hAnsi="Arial"/>
                <w:b/>
                <w:sz w:val="20"/>
                <w:lang w:val="en-US"/>
              </w:rPr>
            </w:pPr>
            <w:r w:rsidRPr="000010BC">
              <w:rPr>
                <w:rFonts w:ascii="Arial" w:hAnsi="Arial"/>
                <w:b/>
                <w:sz w:val="20"/>
                <w:lang w:val="en-US"/>
              </w:rPr>
              <w:drawing>
                <wp:inline distT="0" distB="0" distL="0" distR="0" wp14:anchorId="3CC64F09" wp14:editId="5EAFBD17">
                  <wp:extent cx="2501661" cy="250166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03360" cy="2503360"/>
                          </a:xfrm>
                          <a:prstGeom prst="rect">
                            <a:avLst/>
                          </a:prstGeom>
                        </pic:spPr>
                      </pic:pic>
                    </a:graphicData>
                  </a:graphic>
                </wp:inline>
              </w:drawing>
            </w:r>
          </w:p>
          <w:p w14:paraId="639389C1" w14:textId="77777777" w:rsidR="000010BC" w:rsidRDefault="000010BC" w:rsidP="000010BC">
            <w:pPr>
              <w:pStyle w:val="Default"/>
              <w:ind w:right="135"/>
              <w:rPr>
                <w:rFonts w:ascii="Arial" w:hAnsi="Arial"/>
                <w:b/>
                <w:sz w:val="20"/>
                <w:lang w:val="en-US"/>
              </w:rPr>
            </w:pPr>
          </w:p>
          <w:p w14:paraId="76D98279" w14:textId="5EF7344C" w:rsidR="000010BC" w:rsidRPr="00303B3A" w:rsidRDefault="000010BC" w:rsidP="000010BC">
            <w:pPr>
              <w:pStyle w:val="Default"/>
              <w:ind w:right="135"/>
              <w:rPr>
                <w:rFonts w:ascii="Arial" w:hAnsi="Arial" w:cs="Arial"/>
                <w:b/>
                <w:sz w:val="20"/>
                <w:szCs w:val="20"/>
                <w:lang w:val="en-US"/>
              </w:rPr>
            </w:pPr>
            <w:r w:rsidRPr="00303B3A">
              <w:rPr>
                <w:rFonts w:ascii="Arial" w:hAnsi="Arial"/>
                <w:b/>
                <w:sz w:val="20"/>
                <w:lang w:val="en-US"/>
              </w:rPr>
              <w:t xml:space="preserve">[Foto: </w:t>
            </w:r>
            <w:r w:rsidRPr="000010BC">
              <w:rPr>
                <w:rFonts w:ascii="Arial" w:hAnsi="Arial"/>
                <w:b/>
                <w:sz w:val="20"/>
                <w:lang w:val="en-US"/>
              </w:rPr>
              <w:t>NEXTREMA_G3_XB_TB_DB_WEB</w:t>
            </w:r>
            <w:r w:rsidRPr="00303B3A">
              <w:rPr>
                <w:rFonts w:ascii="Arial" w:hAnsi="Arial"/>
                <w:b/>
                <w:sz w:val="20"/>
                <w:lang w:val="en-US"/>
              </w:rPr>
              <w:t>]</w:t>
            </w:r>
          </w:p>
          <w:p w14:paraId="116F6288" w14:textId="77777777" w:rsidR="000010BC" w:rsidRDefault="000010BC" w:rsidP="000010BC">
            <w:pPr>
              <w:pStyle w:val="Default"/>
              <w:ind w:right="135"/>
              <w:jc w:val="both"/>
              <w:rPr>
                <w:rFonts w:ascii="Arial" w:hAnsi="Arial" w:cs="Arial"/>
                <w:sz w:val="20"/>
                <w:szCs w:val="20"/>
              </w:rPr>
            </w:pPr>
            <w:r>
              <w:rPr>
                <w:rFonts w:ascii="Arial" w:hAnsi="Arial"/>
                <w:sz w:val="20"/>
              </w:rPr>
              <w:t>Met de derde generatie beproefde armaturen voor vochtige ruimten verlegd TRILUX de grenzen op het gebied van energie-efficiëntie, levensduur en bestendigheid.</w:t>
            </w:r>
          </w:p>
          <w:p w14:paraId="7F471C51" w14:textId="77777777" w:rsidR="000010BC" w:rsidRDefault="000010BC" w:rsidP="000010BC">
            <w:pPr>
              <w:pStyle w:val="Default"/>
              <w:ind w:right="135"/>
              <w:rPr>
                <w:rFonts w:ascii="Arial" w:hAnsi="Arial"/>
                <w:i/>
                <w:sz w:val="20"/>
              </w:rPr>
            </w:pPr>
            <w:r>
              <w:rPr>
                <w:rFonts w:ascii="Arial" w:hAnsi="Arial"/>
                <w:i/>
                <w:sz w:val="20"/>
              </w:rPr>
              <w:t>Foto: TRILUX</w:t>
            </w:r>
          </w:p>
          <w:p w14:paraId="4ABC52BE" w14:textId="77777777" w:rsidR="000010BC" w:rsidRDefault="000010BC" w:rsidP="000010BC">
            <w:pPr>
              <w:pStyle w:val="Default"/>
              <w:ind w:right="135"/>
              <w:rPr>
                <w:rFonts w:ascii="Arial" w:hAnsi="Arial"/>
                <w:b/>
                <w:sz w:val="40"/>
              </w:rPr>
            </w:pPr>
          </w:p>
          <w:p w14:paraId="0068599C" w14:textId="7923B792" w:rsidR="007328E9" w:rsidRDefault="007328E9" w:rsidP="000010BC">
            <w:pPr>
              <w:pStyle w:val="Default"/>
              <w:ind w:right="135"/>
              <w:rPr>
                <w:rFonts w:ascii="Arial" w:hAnsi="Arial"/>
                <w:b/>
                <w:sz w:val="40"/>
              </w:rPr>
            </w:pPr>
          </w:p>
        </w:tc>
        <w:tc>
          <w:tcPr>
            <w:tcW w:w="4911" w:type="dxa"/>
          </w:tcPr>
          <w:p w14:paraId="2F5966F9" w14:textId="77777777" w:rsidR="000010BC" w:rsidRDefault="000010BC" w:rsidP="000010BC">
            <w:pPr>
              <w:pStyle w:val="Default"/>
              <w:ind w:right="135"/>
              <w:rPr>
                <w:rFonts w:ascii="Arial" w:hAnsi="Arial"/>
                <w:b/>
                <w:sz w:val="20"/>
                <w:lang w:val="en-US"/>
              </w:rPr>
            </w:pPr>
          </w:p>
          <w:p w14:paraId="13D0348D" w14:textId="5BB7DC17" w:rsidR="000010BC" w:rsidRDefault="000010BC" w:rsidP="000010BC">
            <w:pPr>
              <w:pStyle w:val="Default"/>
              <w:ind w:right="135"/>
              <w:rPr>
                <w:rFonts w:ascii="Arial" w:hAnsi="Arial"/>
                <w:b/>
                <w:sz w:val="20"/>
                <w:lang w:val="en-US"/>
              </w:rPr>
            </w:pPr>
            <w:r w:rsidRPr="000010BC">
              <w:rPr>
                <w:rFonts w:ascii="Arial" w:hAnsi="Arial"/>
                <w:b/>
                <w:sz w:val="20"/>
                <w:lang w:val="en-US"/>
              </w:rPr>
              <w:drawing>
                <wp:inline distT="0" distB="0" distL="0" distR="0" wp14:anchorId="37835545" wp14:editId="0D9BE6F1">
                  <wp:extent cx="2867558" cy="1923691"/>
                  <wp:effectExtent l="0" t="0" r="952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1503" cy="1926338"/>
                          </a:xfrm>
                          <a:prstGeom prst="rect">
                            <a:avLst/>
                          </a:prstGeom>
                        </pic:spPr>
                      </pic:pic>
                    </a:graphicData>
                  </a:graphic>
                </wp:inline>
              </w:drawing>
            </w:r>
          </w:p>
          <w:p w14:paraId="7E88F00F" w14:textId="77777777" w:rsidR="000010BC" w:rsidRDefault="000010BC" w:rsidP="000010BC">
            <w:pPr>
              <w:pStyle w:val="Default"/>
              <w:ind w:right="135"/>
              <w:rPr>
                <w:rFonts w:ascii="Arial" w:hAnsi="Arial"/>
                <w:b/>
                <w:sz w:val="20"/>
                <w:lang w:val="en-US"/>
              </w:rPr>
            </w:pPr>
          </w:p>
          <w:p w14:paraId="666E6CA7" w14:textId="77777777" w:rsidR="000010BC" w:rsidRDefault="000010BC" w:rsidP="000010BC">
            <w:pPr>
              <w:pStyle w:val="Default"/>
              <w:ind w:right="135"/>
              <w:rPr>
                <w:rFonts w:ascii="Arial" w:hAnsi="Arial"/>
                <w:b/>
                <w:sz w:val="20"/>
                <w:lang w:val="en-US"/>
              </w:rPr>
            </w:pPr>
          </w:p>
          <w:p w14:paraId="6A4656C5" w14:textId="525769F6" w:rsidR="000010BC" w:rsidRPr="00303B3A" w:rsidRDefault="000010BC" w:rsidP="000010BC">
            <w:pPr>
              <w:pStyle w:val="Default"/>
              <w:ind w:right="135"/>
              <w:rPr>
                <w:rFonts w:ascii="Arial" w:hAnsi="Arial" w:cs="Arial"/>
                <w:b/>
                <w:sz w:val="20"/>
                <w:szCs w:val="20"/>
                <w:lang w:val="en-US"/>
              </w:rPr>
            </w:pPr>
            <w:r w:rsidRPr="00303B3A">
              <w:rPr>
                <w:rFonts w:ascii="Arial" w:hAnsi="Arial"/>
                <w:b/>
                <w:sz w:val="20"/>
                <w:lang w:val="en-US"/>
              </w:rPr>
              <w:t xml:space="preserve">[Foto: </w:t>
            </w:r>
            <w:r w:rsidRPr="000010BC">
              <w:rPr>
                <w:rFonts w:ascii="Arial" w:hAnsi="Arial"/>
                <w:b/>
                <w:sz w:val="20"/>
                <w:lang w:val="en-US"/>
              </w:rPr>
              <w:t>NEXTREMA_00012_DB</w:t>
            </w:r>
            <w:r w:rsidRPr="00303B3A">
              <w:rPr>
                <w:rFonts w:ascii="Arial" w:hAnsi="Arial"/>
                <w:b/>
                <w:sz w:val="20"/>
                <w:lang w:val="en-US"/>
              </w:rPr>
              <w:t>]</w:t>
            </w:r>
          </w:p>
          <w:p w14:paraId="277BB1CA" w14:textId="77777777" w:rsidR="000010BC" w:rsidRDefault="000010BC" w:rsidP="000010BC">
            <w:pPr>
              <w:pStyle w:val="Default"/>
              <w:ind w:right="135"/>
              <w:jc w:val="both"/>
              <w:rPr>
                <w:rFonts w:ascii="Arial" w:hAnsi="Arial" w:cs="Arial"/>
                <w:sz w:val="20"/>
                <w:szCs w:val="20"/>
              </w:rPr>
            </w:pPr>
            <w:r>
              <w:rPr>
                <w:rFonts w:ascii="Arial" w:hAnsi="Arial"/>
                <w:sz w:val="20"/>
              </w:rPr>
              <w:t>Met de derde generatie beproefde armaturen voor vochtige ruimten verlegd TRILUX de grenzen op het gebied van energie-efficiëntie, levensduur en bestendigheid.</w:t>
            </w:r>
          </w:p>
          <w:p w14:paraId="3E426388" w14:textId="4F604D47" w:rsidR="000010BC" w:rsidRDefault="000010BC" w:rsidP="000010BC">
            <w:pPr>
              <w:pStyle w:val="Default"/>
              <w:ind w:right="135"/>
              <w:rPr>
                <w:rFonts w:ascii="Arial" w:hAnsi="Arial"/>
                <w:b/>
                <w:sz w:val="40"/>
              </w:rPr>
            </w:pPr>
            <w:r>
              <w:rPr>
                <w:rFonts w:ascii="Arial" w:hAnsi="Arial"/>
                <w:i/>
                <w:sz w:val="20"/>
              </w:rPr>
              <w:t>Foto: TRILUX</w:t>
            </w:r>
          </w:p>
        </w:tc>
      </w:tr>
      <w:tr w:rsidR="007328E9" w14:paraId="14E35F88" w14:textId="77777777" w:rsidTr="00680E78">
        <w:tc>
          <w:tcPr>
            <w:tcW w:w="4377" w:type="dxa"/>
          </w:tcPr>
          <w:p w14:paraId="0CB3137B" w14:textId="77777777" w:rsidR="007328E9" w:rsidRDefault="007328E9" w:rsidP="000010BC">
            <w:pPr>
              <w:pStyle w:val="Default"/>
              <w:ind w:right="135"/>
              <w:rPr>
                <w:rFonts w:ascii="Arial" w:hAnsi="Arial"/>
                <w:b/>
                <w:sz w:val="20"/>
              </w:rPr>
            </w:pPr>
          </w:p>
          <w:p w14:paraId="68DCF911" w14:textId="64EF9385" w:rsidR="007328E9" w:rsidRDefault="007328E9" w:rsidP="000010BC">
            <w:pPr>
              <w:pStyle w:val="Default"/>
              <w:ind w:right="135"/>
              <w:rPr>
                <w:rFonts w:ascii="Arial" w:hAnsi="Arial"/>
                <w:b/>
                <w:sz w:val="20"/>
              </w:rPr>
            </w:pPr>
            <w:r w:rsidRPr="007328E9">
              <w:rPr>
                <w:rFonts w:ascii="Arial" w:hAnsi="Arial"/>
                <w:b/>
                <w:sz w:val="20"/>
              </w:rPr>
              <w:lastRenderedPageBreak/>
              <w:drawing>
                <wp:inline distT="0" distB="0" distL="0" distR="0" wp14:anchorId="55FB3586" wp14:editId="4EC668B8">
                  <wp:extent cx="2457026" cy="2441276"/>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9465" cy="2443699"/>
                          </a:xfrm>
                          <a:prstGeom prst="rect">
                            <a:avLst/>
                          </a:prstGeom>
                        </pic:spPr>
                      </pic:pic>
                    </a:graphicData>
                  </a:graphic>
                </wp:inline>
              </w:drawing>
            </w:r>
          </w:p>
          <w:p w14:paraId="004BEB94" w14:textId="77777777" w:rsidR="007328E9" w:rsidRDefault="007328E9" w:rsidP="000010BC">
            <w:pPr>
              <w:pStyle w:val="Default"/>
              <w:ind w:right="135"/>
              <w:rPr>
                <w:rFonts w:ascii="Arial" w:hAnsi="Arial"/>
                <w:b/>
                <w:sz w:val="20"/>
              </w:rPr>
            </w:pPr>
          </w:p>
          <w:p w14:paraId="76648918" w14:textId="77777777" w:rsidR="000010BC" w:rsidRPr="00983F9D" w:rsidRDefault="000010BC" w:rsidP="000010BC">
            <w:pPr>
              <w:pStyle w:val="Default"/>
              <w:ind w:right="135"/>
              <w:rPr>
                <w:rFonts w:ascii="Arial" w:hAnsi="Arial" w:cs="Arial"/>
                <w:b/>
                <w:sz w:val="20"/>
                <w:szCs w:val="20"/>
              </w:rPr>
            </w:pPr>
            <w:r>
              <w:rPr>
                <w:rFonts w:ascii="Arial" w:hAnsi="Arial"/>
                <w:b/>
                <w:sz w:val="20"/>
              </w:rPr>
              <w:t>[Foto: TRILUX_Araxeon_LED]</w:t>
            </w:r>
          </w:p>
          <w:p w14:paraId="09EC5010" w14:textId="77777777" w:rsidR="000010BC" w:rsidRPr="00683F3A" w:rsidRDefault="000010BC" w:rsidP="000010BC">
            <w:pPr>
              <w:pStyle w:val="Default"/>
              <w:ind w:right="135"/>
              <w:jc w:val="both"/>
              <w:rPr>
                <w:rFonts w:ascii="Arial" w:hAnsi="Arial" w:cs="Arial"/>
                <w:sz w:val="20"/>
                <w:szCs w:val="20"/>
              </w:rPr>
            </w:pPr>
            <w:r>
              <w:rPr>
                <w:rFonts w:ascii="Arial" w:hAnsi="Arial"/>
                <w:sz w:val="20"/>
              </w:rPr>
              <w:t xml:space="preserve">Met deze robuuste armatuur profiteert men ook in vochtige ruimten snel en eenvoudig van de voordelen van de ledtechnologie.  </w:t>
            </w:r>
          </w:p>
          <w:p w14:paraId="49C8307B" w14:textId="77777777" w:rsidR="000010BC" w:rsidRDefault="000010BC" w:rsidP="000010BC">
            <w:pPr>
              <w:pStyle w:val="Default"/>
              <w:ind w:right="135"/>
              <w:jc w:val="both"/>
              <w:rPr>
                <w:rFonts w:ascii="Arial" w:hAnsi="Arial" w:cs="Arial"/>
                <w:sz w:val="20"/>
                <w:szCs w:val="20"/>
              </w:rPr>
            </w:pPr>
          </w:p>
          <w:p w14:paraId="240C4BF1" w14:textId="63F3ED82" w:rsidR="000010BC" w:rsidRDefault="000010BC" w:rsidP="000010BC">
            <w:pPr>
              <w:pStyle w:val="Default"/>
              <w:ind w:right="135"/>
              <w:rPr>
                <w:rFonts w:ascii="Arial" w:hAnsi="Arial"/>
                <w:b/>
                <w:sz w:val="40"/>
              </w:rPr>
            </w:pPr>
            <w:r>
              <w:rPr>
                <w:rFonts w:ascii="Arial" w:hAnsi="Arial"/>
                <w:i/>
                <w:sz w:val="20"/>
              </w:rPr>
              <w:t>Foto: TRILUX</w:t>
            </w:r>
          </w:p>
        </w:tc>
        <w:tc>
          <w:tcPr>
            <w:tcW w:w="4911" w:type="dxa"/>
          </w:tcPr>
          <w:p w14:paraId="35BF30F2" w14:textId="77777777" w:rsidR="007328E9" w:rsidRDefault="007328E9" w:rsidP="000010BC">
            <w:pPr>
              <w:pStyle w:val="Default"/>
              <w:ind w:right="135"/>
              <w:rPr>
                <w:rFonts w:ascii="Arial" w:hAnsi="Arial"/>
                <w:b/>
                <w:sz w:val="20"/>
              </w:rPr>
            </w:pPr>
          </w:p>
          <w:p w14:paraId="7B993D8A" w14:textId="72CC7015" w:rsidR="007328E9" w:rsidRDefault="007328E9" w:rsidP="000010BC">
            <w:pPr>
              <w:pStyle w:val="Default"/>
              <w:ind w:right="135"/>
              <w:rPr>
                <w:rFonts w:ascii="Arial" w:hAnsi="Arial"/>
                <w:b/>
                <w:sz w:val="20"/>
              </w:rPr>
            </w:pPr>
            <w:r w:rsidRPr="007328E9">
              <w:rPr>
                <w:rFonts w:ascii="Arial" w:hAnsi="Arial"/>
                <w:b/>
                <w:sz w:val="20"/>
              </w:rPr>
              <w:lastRenderedPageBreak/>
              <w:drawing>
                <wp:inline distT="0" distB="0" distL="0" distR="0" wp14:anchorId="27F4C8F2" wp14:editId="6DA0F111">
                  <wp:extent cx="2928649" cy="1949570"/>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25334" cy="1947363"/>
                          </a:xfrm>
                          <a:prstGeom prst="rect">
                            <a:avLst/>
                          </a:prstGeom>
                        </pic:spPr>
                      </pic:pic>
                    </a:graphicData>
                  </a:graphic>
                </wp:inline>
              </w:drawing>
            </w:r>
          </w:p>
          <w:p w14:paraId="40DAE0DA" w14:textId="72CC7015" w:rsidR="007328E9" w:rsidRDefault="007328E9" w:rsidP="000010BC">
            <w:pPr>
              <w:pStyle w:val="Default"/>
              <w:ind w:right="135"/>
              <w:rPr>
                <w:rFonts w:ascii="Arial" w:hAnsi="Arial"/>
                <w:b/>
                <w:sz w:val="20"/>
              </w:rPr>
            </w:pPr>
          </w:p>
          <w:p w14:paraId="1FEB8D8A" w14:textId="77777777" w:rsidR="000010BC" w:rsidRPr="00983F9D" w:rsidRDefault="000010BC" w:rsidP="000010BC">
            <w:pPr>
              <w:pStyle w:val="Default"/>
              <w:ind w:right="135"/>
              <w:rPr>
                <w:rFonts w:ascii="Arial" w:hAnsi="Arial" w:cs="Arial"/>
                <w:b/>
                <w:sz w:val="20"/>
                <w:szCs w:val="20"/>
              </w:rPr>
            </w:pPr>
            <w:r>
              <w:rPr>
                <w:rFonts w:ascii="Arial" w:hAnsi="Arial"/>
                <w:b/>
                <w:sz w:val="20"/>
              </w:rPr>
              <w:t>[Foto: TRILUX_Araxeon_LED]</w:t>
            </w:r>
          </w:p>
          <w:p w14:paraId="2AA19D88" w14:textId="77777777" w:rsidR="000010BC" w:rsidRPr="00683F3A" w:rsidRDefault="000010BC" w:rsidP="000010BC">
            <w:pPr>
              <w:pStyle w:val="Default"/>
              <w:ind w:right="135"/>
              <w:jc w:val="both"/>
              <w:rPr>
                <w:rFonts w:ascii="Arial" w:hAnsi="Arial" w:cs="Arial"/>
                <w:sz w:val="20"/>
                <w:szCs w:val="20"/>
              </w:rPr>
            </w:pPr>
            <w:r>
              <w:rPr>
                <w:rFonts w:ascii="Arial" w:hAnsi="Arial"/>
                <w:sz w:val="20"/>
              </w:rPr>
              <w:t xml:space="preserve">Met deze robuuste armatuur profiteert men ook in vochtige ruimten snel en eenvoudig van de voordelen van de ledtechnologie.  </w:t>
            </w:r>
          </w:p>
          <w:p w14:paraId="2B53588E" w14:textId="77777777" w:rsidR="000010BC" w:rsidRDefault="000010BC" w:rsidP="000010BC">
            <w:pPr>
              <w:pStyle w:val="Default"/>
              <w:ind w:right="135"/>
              <w:jc w:val="both"/>
              <w:rPr>
                <w:rFonts w:ascii="Arial" w:hAnsi="Arial" w:cs="Arial"/>
                <w:sz w:val="20"/>
                <w:szCs w:val="20"/>
              </w:rPr>
            </w:pPr>
          </w:p>
          <w:p w14:paraId="06CA2B14" w14:textId="37791B73" w:rsidR="000010BC" w:rsidRDefault="000010BC" w:rsidP="000010BC">
            <w:pPr>
              <w:pStyle w:val="Default"/>
              <w:ind w:right="135"/>
              <w:rPr>
                <w:rFonts w:ascii="Arial" w:hAnsi="Arial"/>
                <w:b/>
                <w:sz w:val="40"/>
              </w:rPr>
            </w:pPr>
            <w:r>
              <w:rPr>
                <w:rFonts w:ascii="Arial" w:hAnsi="Arial"/>
                <w:i/>
                <w:sz w:val="20"/>
              </w:rPr>
              <w:t>Foto: TRILUX</w:t>
            </w:r>
          </w:p>
        </w:tc>
      </w:tr>
      <w:tr w:rsidR="007328E9" w14:paraId="7CEDE9B1" w14:textId="77777777" w:rsidTr="00680E78">
        <w:tc>
          <w:tcPr>
            <w:tcW w:w="4377" w:type="dxa"/>
          </w:tcPr>
          <w:p w14:paraId="02C5794D" w14:textId="77777777" w:rsidR="007328E9" w:rsidRDefault="007328E9" w:rsidP="000010BC">
            <w:pPr>
              <w:widowControl w:val="0"/>
              <w:autoSpaceDE w:val="0"/>
              <w:autoSpaceDN w:val="0"/>
              <w:adjustRightInd w:val="0"/>
              <w:ind w:right="135"/>
              <w:rPr>
                <w:rFonts w:ascii="Arial" w:hAnsi="Arial"/>
                <w:b/>
                <w:sz w:val="20"/>
              </w:rPr>
            </w:pPr>
          </w:p>
          <w:p w14:paraId="6CCB3A17" w14:textId="407B18B2" w:rsidR="007328E9" w:rsidRDefault="005A31FF" w:rsidP="000010BC">
            <w:pPr>
              <w:widowControl w:val="0"/>
              <w:autoSpaceDE w:val="0"/>
              <w:autoSpaceDN w:val="0"/>
              <w:adjustRightInd w:val="0"/>
              <w:ind w:right="135"/>
              <w:rPr>
                <w:rFonts w:ascii="Arial" w:hAnsi="Arial"/>
                <w:b/>
                <w:sz w:val="20"/>
              </w:rPr>
            </w:pPr>
            <w:r w:rsidRPr="005A31FF">
              <w:rPr>
                <w:rFonts w:ascii="Arial" w:hAnsi="Arial"/>
                <w:b/>
                <w:sz w:val="20"/>
              </w:rPr>
              <w:drawing>
                <wp:inline distT="0" distB="0" distL="0" distR="0" wp14:anchorId="4D6F3C41" wp14:editId="539F21F0">
                  <wp:extent cx="2587982" cy="2579298"/>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88670" cy="2579984"/>
                          </a:xfrm>
                          <a:prstGeom prst="rect">
                            <a:avLst/>
                          </a:prstGeom>
                        </pic:spPr>
                      </pic:pic>
                    </a:graphicData>
                  </a:graphic>
                </wp:inline>
              </w:drawing>
            </w:r>
          </w:p>
          <w:p w14:paraId="4C414C1A" w14:textId="77777777" w:rsidR="005A31FF" w:rsidRDefault="005A31FF" w:rsidP="000010BC">
            <w:pPr>
              <w:widowControl w:val="0"/>
              <w:autoSpaceDE w:val="0"/>
              <w:autoSpaceDN w:val="0"/>
              <w:adjustRightInd w:val="0"/>
              <w:ind w:right="135"/>
              <w:rPr>
                <w:rFonts w:ascii="Arial" w:hAnsi="Arial"/>
                <w:b/>
                <w:sz w:val="20"/>
              </w:rPr>
            </w:pPr>
          </w:p>
          <w:p w14:paraId="3F03998A" w14:textId="77777777" w:rsidR="000010BC" w:rsidRPr="00DE2CDF" w:rsidRDefault="000010BC" w:rsidP="000010BC">
            <w:pPr>
              <w:widowControl w:val="0"/>
              <w:autoSpaceDE w:val="0"/>
              <w:autoSpaceDN w:val="0"/>
              <w:adjustRightInd w:val="0"/>
              <w:ind w:right="135"/>
              <w:rPr>
                <w:rFonts w:ascii="Arial" w:eastAsia="Malgun Gothic" w:hAnsi="Arial" w:cs="Arial"/>
                <w:b/>
                <w:color w:val="000000"/>
                <w:sz w:val="20"/>
                <w:szCs w:val="20"/>
              </w:rPr>
            </w:pPr>
            <w:r>
              <w:rPr>
                <w:rFonts w:ascii="Arial" w:hAnsi="Arial"/>
                <w:b/>
                <w:sz w:val="20"/>
              </w:rPr>
              <w:t>[Foto:</w:t>
            </w:r>
            <w:r>
              <w:rPr>
                <w:rFonts w:ascii="Arial" w:hAnsi="Arial"/>
                <w:b/>
                <w:color w:val="000000"/>
                <w:sz w:val="20"/>
              </w:rPr>
              <w:t xml:space="preserve"> TRILUX_E-Line_LED]</w:t>
            </w:r>
          </w:p>
          <w:p w14:paraId="082617E1" w14:textId="77777777" w:rsidR="000010BC" w:rsidRDefault="000010BC" w:rsidP="000010BC">
            <w:pPr>
              <w:pStyle w:val="Default"/>
              <w:ind w:right="135"/>
              <w:jc w:val="both"/>
              <w:rPr>
                <w:rFonts w:ascii="Arial" w:hAnsi="Arial" w:cs="Arial"/>
                <w:i/>
                <w:sz w:val="20"/>
                <w:szCs w:val="20"/>
              </w:rPr>
            </w:pPr>
            <w:r>
              <w:rPr>
                <w:rFonts w:ascii="Arial" w:hAnsi="Arial"/>
                <w:sz w:val="20"/>
              </w:rPr>
              <w:t>De extreem veelzijdige en energie-efficiënte lichtlijn past door alle afdelingen heen praktisch overal, van magazijn- en productiehallen tot en met de kantoren met beeldschermwerkplekken. Met zijn uiterst eenvoudige montage is de lichtlijn de ideale renovatieoplossing.</w:t>
            </w:r>
          </w:p>
          <w:p w14:paraId="71D49FE6" w14:textId="386ED6EC" w:rsidR="000010BC" w:rsidRDefault="000010BC" w:rsidP="000010BC">
            <w:pPr>
              <w:pStyle w:val="Default"/>
              <w:ind w:right="135"/>
              <w:rPr>
                <w:rFonts w:ascii="Arial" w:hAnsi="Arial"/>
                <w:b/>
                <w:sz w:val="40"/>
              </w:rPr>
            </w:pPr>
            <w:r>
              <w:rPr>
                <w:rFonts w:ascii="Arial" w:hAnsi="Arial"/>
                <w:i/>
                <w:sz w:val="20"/>
              </w:rPr>
              <w:t>Foto: TRILUX</w:t>
            </w:r>
          </w:p>
        </w:tc>
        <w:tc>
          <w:tcPr>
            <w:tcW w:w="4911" w:type="dxa"/>
          </w:tcPr>
          <w:p w14:paraId="4B806A43" w14:textId="77777777" w:rsidR="007328E9" w:rsidRDefault="007328E9" w:rsidP="000010BC">
            <w:pPr>
              <w:widowControl w:val="0"/>
              <w:autoSpaceDE w:val="0"/>
              <w:autoSpaceDN w:val="0"/>
              <w:adjustRightInd w:val="0"/>
              <w:ind w:right="135"/>
              <w:rPr>
                <w:rFonts w:ascii="Arial" w:hAnsi="Arial"/>
                <w:b/>
                <w:sz w:val="20"/>
              </w:rPr>
            </w:pPr>
          </w:p>
          <w:p w14:paraId="7E507470" w14:textId="732B4D0B" w:rsidR="005A31FF" w:rsidRDefault="005A31FF" w:rsidP="000010BC">
            <w:pPr>
              <w:widowControl w:val="0"/>
              <w:autoSpaceDE w:val="0"/>
              <w:autoSpaceDN w:val="0"/>
              <w:adjustRightInd w:val="0"/>
              <w:ind w:right="135"/>
              <w:rPr>
                <w:rFonts w:ascii="Arial" w:hAnsi="Arial"/>
                <w:b/>
                <w:sz w:val="20"/>
              </w:rPr>
            </w:pPr>
            <w:r w:rsidRPr="005A31FF">
              <w:rPr>
                <w:rFonts w:ascii="Arial" w:hAnsi="Arial"/>
                <w:b/>
                <w:sz w:val="20"/>
              </w:rPr>
              <w:drawing>
                <wp:inline distT="0" distB="0" distL="0" distR="0" wp14:anchorId="5F379E73" wp14:editId="2498F884">
                  <wp:extent cx="2932981" cy="2044460"/>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6651" cy="2047018"/>
                          </a:xfrm>
                          <a:prstGeom prst="rect">
                            <a:avLst/>
                          </a:prstGeom>
                        </pic:spPr>
                      </pic:pic>
                    </a:graphicData>
                  </a:graphic>
                </wp:inline>
              </w:drawing>
            </w:r>
          </w:p>
          <w:p w14:paraId="6F8FD609" w14:textId="77777777" w:rsidR="005A31FF" w:rsidRDefault="005A31FF" w:rsidP="000010BC">
            <w:pPr>
              <w:widowControl w:val="0"/>
              <w:autoSpaceDE w:val="0"/>
              <w:autoSpaceDN w:val="0"/>
              <w:adjustRightInd w:val="0"/>
              <w:ind w:right="135"/>
              <w:rPr>
                <w:rFonts w:ascii="Arial" w:hAnsi="Arial"/>
                <w:b/>
                <w:sz w:val="20"/>
              </w:rPr>
            </w:pPr>
          </w:p>
          <w:p w14:paraId="18795818" w14:textId="77777777" w:rsidR="007328E9" w:rsidRDefault="007328E9" w:rsidP="000010BC">
            <w:pPr>
              <w:widowControl w:val="0"/>
              <w:autoSpaceDE w:val="0"/>
              <w:autoSpaceDN w:val="0"/>
              <w:adjustRightInd w:val="0"/>
              <w:ind w:right="135"/>
              <w:rPr>
                <w:rFonts w:ascii="Arial" w:hAnsi="Arial"/>
                <w:b/>
                <w:sz w:val="20"/>
              </w:rPr>
            </w:pPr>
          </w:p>
          <w:p w14:paraId="0F3800D1" w14:textId="77777777" w:rsidR="000010BC" w:rsidRPr="00DE2CDF" w:rsidRDefault="000010BC" w:rsidP="000010BC">
            <w:pPr>
              <w:widowControl w:val="0"/>
              <w:autoSpaceDE w:val="0"/>
              <w:autoSpaceDN w:val="0"/>
              <w:adjustRightInd w:val="0"/>
              <w:ind w:right="135"/>
              <w:rPr>
                <w:rFonts w:ascii="Arial" w:eastAsia="Malgun Gothic" w:hAnsi="Arial" w:cs="Arial"/>
                <w:b/>
                <w:color w:val="000000"/>
                <w:sz w:val="20"/>
                <w:szCs w:val="20"/>
              </w:rPr>
            </w:pPr>
            <w:r>
              <w:rPr>
                <w:rFonts w:ascii="Arial" w:hAnsi="Arial"/>
                <w:b/>
                <w:sz w:val="20"/>
              </w:rPr>
              <w:t>[Foto:</w:t>
            </w:r>
            <w:r>
              <w:rPr>
                <w:rFonts w:ascii="Arial" w:hAnsi="Arial"/>
                <w:b/>
                <w:color w:val="000000"/>
                <w:sz w:val="20"/>
              </w:rPr>
              <w:t xml:space="preserve"> TRILUX_E-Line_LED]</w:t>
            </w:r>
          </w:p>
          <w:p w14:paraId="728406AC" w14:textId="77777777" w:rsidR="000010BC" w:rsidRDefault="000010BC" w:rsidP="000010BC">
            <w:pPr>
              <w:pStyle w:val="Default"/>
              <w:ind w:right="135"/>
              <w:jc w:val="both"/>
              <w:rPr>
                <w:rFonts w:ascii="Arial" w:hAnsi="Arial" w:cs="Arial"/>
                <w:i/>
                <w:sz w:val="20"/>
                <w:szCs w:val="20"/>
              </w:rPr>
            </w:pPr>
            <w:r>
              <w:rPr>
                <w:rFonts w:ascii="Arial" w:hAnsi="Arial"/>
                <w:sz w:val="20"/>
              </w:rPr>
              <w:t>De extreem veelzijdige en energie-efficiënte lichtlijn past door alle afdelingen heen praktisch overal, van magazijn- en productiehallen tot en met de kantoren met beeldschermwerkplekken. Met zijn uiterst eenvoudige montage is de lichtlijn de ideale renovatieoplossing.</w:t>
            </w:r>
          </w:p>
          <w:p w14:paraId="05071CF1" w14:textId="4E00EFE4" w:rsidR="000010BC" w:rsidRDefault="000010BC" w:rsidP="000010BC">
            <w:pPr>
              <w:pStyle w:val="Default"/>
              <w:ind w:right="135"/>
              <w:rPr>
                <w:rFonts w:ascii="Arial" w:hAnsi="Arial"/>
                <w:b/>
                <w:sz w:val="40"/>
              </w:rPr>
            </w:pPr>
            <w:r>
              <w:rPr>
                <w:rFonts w:ascii="Arial" w:hAnsi="Arial"/>
                <w:i/>
                <w:sz w:val="20"/>
              </w:rPr>
              <w:t>Foto: TRILUX</w:t>
            </w:r>
          </w:p>
        </w:tc>
      </w:tr>
    </w:tbl>
    <w:p w14:paraId="217F1B0A" w14:textId="77777777" w:rsidR="000010BC" w:rsidRDefault="000010BC" w:rsidP="00321157">
      <w:pPr>
        <w:pStyle w:val="Default"/>
        <w:ind w:right="135"/>
        <w:rPr>
          <w:rFonts w:ascii="Arial" w:hAnsi="Arial"/>
          <w:b/>
          <w:sz w:val="40"/>
        </w:rPr>
      </w:pPr>
    </w:p>
    <w:p w14:paraId="243D075B" w14:textId="77777777" w:rsidR="000010BC" w:rsidRDefault="000010BC" w:rsidP="00321157">
      <w:pPr>
        <w:pStyle w:val="Default"/>
        <w:ind w:right="135"/>
        <w:rPr>
          <w:rFonts w:ascii="Arial" w:hAnsi="Arial"/>
          <w:b/>
          <w:sz w:val="40"/>
        </w:rPr>
      </w:pPr>
    </w:p>
    <w:p w14:paraId="544FF4CA" w14:textId="77777777" w:rsidR="000010BC" w:rsidRDefault="000010BC" w:rsidP="00321157">
      <w:pPr>
        <w:pStyle w:val="Default"/>
        <w:ind w:right="135"/>
        <w:rPr>
          <w:rFonts w:ascii="Arial" w:hAnsi="Arial"/>
          <w:b/>
          <w:sz w:val="40"/>
        </w:rPr>
      </w:pPr>
    </w:p>
    <w:p w14:paraId="1A6ED535" w14:textId="77777777" w:rsidR="000010BC" w:rsidRPr="00F65CA3" w:rsidRDefault="000010BC" w:rsidP="00321157">
      <w:pPr>
        <w:pStyle w:val="Default"/>
        <w:ind w:right="135"/>
        <w:rPr>
          <w:rFonts w:ascii="Arial" w:hAnsi="Arial" w:cs="Arial"/>
          <w:b/>
          <w:sz w:val="40"/>
          <w:szCs w:val="40"/>
        </w:rPr>
      </w:pPr>
    </w:p>
    <w:p w14:paraId="32BFCDEF" w14:textId="1B3B6FF0" w:rsidR="0098208F" w:rsidRPr="00595B50" w:rsidRDefault="00AF2E81" w:rsidP="00AF2E81">
      <w:pPr>
        <w:rPr>
          <w:rFonts w:ascii="Arial" w:hAnsi="Arial" w:cs="Arial"/>
          <w:b/>
          <w:bCs/>
          <w:sz w:val="20"/>
          <w:lang w:eastAsia="de-DE"/>
        </w:rPr>
      </w:pPr>
      <w:r>
        <w:rPr>
          <w:rFonts w:ascii="Arial" w:hAnsi="Arial" w:cs="Arial"/>
          <w:b/>
          <w:bCs/>
          <w:sz w:val="20"/>
          <w:lang w:eastAsia="de-DE"/>
        </w:rPr>
        <w:t>O</w:t>
      </w:r>
      <w:bookmarkStart w:id="0" w:name="_GoBack"/>
      <w:bookmarkEnd w:id="0"/>
      <w:r w:rsidR="0098208F" w:rsidRPr="00595B50">
        <w:rPr>
          <w:rFonts w:ascii="Arial" w:hAnsi="Arial" w:cs="Arial"/>
          <w:b/>
          <w:bCs/>
          <w:sz w:val="20"/>
          <w:lang w:eastAsia="de-DE"/>
        </w:rPr>
        <w:t>ver TRILUX</w:t>
      </w:r>
    </w:p>
    <w:p w14:paraId="034C0B2A" w14:textId="77777777" w:rsidR="0098208F" w:rsidRPr="00595B50" w:rsidRDefault="0098208F" w:rsidP="0098208F">
      <w:pPr>
        <w:rPr>
          <w:rFonts w:ascii="Arial" w:hAnsi="Arial" w:cs="Arial"/>
          <w:sz w:val="20"/>
          <w:lang w:eastAsia="de-DE"/>
        </w:rPr>
      </w:pPr>
    </w:p>
    <w:p w14:paraId="17550CB9" w14:textId="77777777" w:rsidR="0098208F" w:rsidRPr="004C7577" w:rsidRDefault="0098208F" w:rsidP="0098208F">
      <w:pPr>
        <w:ind w:right="135"/>
        <w:jc w:val="both"/>
        <w:rPr>
          <w:rFonts w:ascii="Arial" w:eastAsia="MS Mincho" w:hAnsi="Arial"/>
          <w:sz w:val="20"/>
        </w:rPr>
      </w:pPr>
      <w:r w:rsidRPr="004C7577">
        <w:rPr>
          <w:rFonts w:ascii="Arial" w:eastAsia="MS Mincho" w:hAnsi="Arial"/>
          <w:sz w:val="20"/>
        </w:rPr>
        <w:t xml:space="preserve">TRILUX – SIMPLIFY YOUR LIGHT staat voor de eenvoudigste en veiligste weg naar een energie-efficiënte en toekomstgerichte verlichtingsoplossing op maat. Op de dynamische en steeds complexer wordende verlichtingsmarkt biedt TRILUX de klant het beste advies, een optimale oriëntatie en het perfecte licht. Om deze claim waar te maken, kan TRILUX terugvallen op een brede waaier technologieën en de sterke partners van de TRILUX-groep en individuele componenten combineren tot totaaloplossingen op maat, die steeds perfect zijn afgestemd op de behoeften van de klant en het specifieke toepassingsgebied. Zo kunnen ook omvangrijke en complexe projecten snel en eenvoudig door dezelfde hand gerealiseerd worden. Conform het motto "SIMPLIFY YOUR LIGHT" staan naast de kwaliteit en kosteneffectiviteit van onze oplossingen steeds de plannings-, installatie- en gebruiksvriendelijkheid voor de klant centraal. </w:t>
      </w:r>
    </w:p>
    <w:p w14:paraId="34D5CD1B" w14:textId="77777777" w:rsidR="0098208F" w:rsidRPr="004C7577" w:rsidRDefault="0098208F" w:rsidP="0098208F">
      <w:pPr>
        <w:ind w:right="135"/>
        <w:jc w:val="both"/>
        <w:rPr>
          <w:rFonts w:ascii="Arial" w:eastAsia="MS Mincho" w:hAnsi="Arial"/>
          <w:sz w:val="20"/>
        </w:rPr>
      </w:pPr>
    </w:p>
    <w:p w14:paraId="092A629F" w14:textId="77777777" w:rsidR="0098208F" w:rsidRPr="00DE45DA" w:rsidRDefault="0098208F" w:rsidP="0098208F">
      <w:pPr>
        <w:ind w:right="724"/>
        <w:rPr>
          <w:rFonts w:ascii="Arial" w:hAnsi="Arial" w:cs="Arial"/>
          <w:sz w:val="20"/>
          <w:lang w:eastAsia="de-DE"/>
        </w:rPr>
      </w:pPr>
      <w:r w:rsidRPr="009604CF">
        <w:rPr>
          <w:rFonts w:ascii="Arial" w:eastAsia="MS Mincho" w:hAnsi="Arial"/>
          <w:sz w:val="20"/>
        </w:rPr>
        <w:t>De TRILUX-groep omvat nu zeven productievestigingen in Europa en Azië en verzorgt internationale klanten door middel van 25 dochtermaatschappijen en tal van verkooppartners. De ondernemingen TRILUX en Oktalite hebben licht als activiteitengebied. BAG en Zalux zijn gespecialiseerd in OEM-systemen. Verdere deelnemingsmaatschappijen zijn het IZT (innovatie- en technologiecentrum), ICT en het online-platform Watt24. Met vestigingen in Duitsland, Oostenrijk, Nederland, België en Groo</w:t>
      </w:r>
      <w:r>
        <w:rPr>
          <w:rFonts w:ascii="Arial" w:eastAsia="MS Mincho" w:hAnsi="Arial"/>
          <w:sz w:val="20"/>
        </w:rPr>
        <w:t xml:space="preserve">t-Brittannië fungeert de TRILUX </w:t>
      </w:r>
      <w:r w:rsidRPr="009604CF">
        <w:rPr>
          <w:rFonts w:ascii="Arial" w:eastAsia="MS Mincho" w:hAnsi="Arial"/>
          <w:sz w:val="20"/>
        </w:rPr>
        <w:t>Akademie als doorgeefluik voor de vereiste knowhow op het gebied van thema's, trends en nieuws in de lichtbranche. In totaal stelt de onderneming meer dan 5.000 mensen te werk. De maatschappelijke zetel van de onderneming is gevestigd in het Duitse Arnsberg.</w:t>
      </w:r>
    </w:p>
    <w:p w14:paraId="3A16311F" w14:textId="77777777" w:rsidR="0098208F" w:rsidRPr="00595B50" w:rsidRDefault="0098208F" w:rsidP="0098208F">
      <w:pPr>
        <w:rPr>
          <w:rFonts w:ascii="Arial" w:hAnsi="Arial" w:cs="Arial"/>
          <w:sz w:val="20"/>
          <w:lang w:eastAsia="de-DE"/>
        </w:rPr>
      </w:pPr>
    </w:p>
    <w:p w14:paraId="0067576B" w14:textId="77777777" w:rsidR="0098208F" w:rsidRPr="008979BD" w:rsidRDefault="0098208F" w:rsidP="0098208F">
      <w:pPr>
        <w:rPr>
          <w:rFonts w:ascii="Arial" w:hAnsi="Arial" w:cs="Arial"/>
          <w:bCs/>
          <w:sz w:val="20"/>
          <w:lang w:eastAsia="de-DE" w:bidi="en-GB"/>
        </w:rPr>
      </w:pPr>
      <w:r w:rsidRPr="00595B50">
        <w:rPr>
          <w:rFonts w:ascii="Arial" w:hAnsi="Arial" w:cs="Arial"/>
          <w:sz w:val="20"/>
          <w:lang w:eastAsia="de-DE"/>
        </w:rPr>
        <w:t>Meer informatie vindt u op</w:t>
      </w:r>
      <w:r>
        <w:rPr>
          <w:rFonts w:ascii="Arial" w:hAnsi="Arial" w:cs="Arial"/>
          <w:sz w:val="20"/>
          <w:lang w:eastAsia="de-DE"/>
        </w:rPr>
        <w:t xml:space="preserve"> </w:t>
      </w:r>
      <w:hyperlink r:id="rId17" w:history="1">
        <w:r w:rsidRPr="00EF4864">
          <w:rPr>
            <w:rStyle w:val="Hyperlink"/>
            <w:rFonts w:ascii="Arial" w:hAnsi="Arial" w:cs="Arial"/>
            <w:bCs/>
            <w:sz w:val="20"/>
            <w:lang w:eastAsia="de-DE" w:bidi="en-GB"/>
          </w:rPr>
          <w:t>www.trilux.com</w:t>
        </w:r>
      </w:hyperlink>
      <w:r>
        <w:rPr>
          <w:rFonts w:ascii="Arial" w:hAnsi="Arial" w:cs="Arial"/>
          <w:bCs/>
          <w:sz w:val="20"/>
          <w:lang w:eastAsia="de-DE" w:bidi="en-GB"/>
        </w:rPr>
        <w:t>.</w:t>
      </w:r>
    </w:p>
    <w:p w14:paraId="17915F97" w14:textId="77777777" w:rsidR="0098208F" w:rsidRDefault="0098208F" w:rsidP="0098208F">
      <w:pPr>
        <w:rPr>
          <w:rFonts w:cs="Arial"/>
          <w:b/>
          <w:bCs/>
          <w:sz w:val="20"/>
          <w:lang w:eastAsia="de-DE"/>
        </w:rPr>
      </w:pPr>
    </w:p>
    <w:p w14:paraId="3F0CF4C8" w14:textId="77777777" w:rsidR="0098208F" w:rsidRPr="00595B50" w:rsidRDefault="0098208F" w:rsidP="0098208F">
      <w:pPr>
        <w:outlineLvl w:val="0"/>
        <w:rPr>
          <w:rFonts w:ascii="Arial" w:hAnsi="Arial" w:cs="Arial"/>
          <w:b/>
          <w:bCs/>
          <w:sz w:val="20"/>
          <w:lang w:eastAsia="de-DE"/>
        </w:rPr>
      </w:pPr>
      <w:r w:rsidRPr="00595B50">
        <w:rPr>
          <w:rFonts w:ascii="Arial" w:hAnsi="Arial" w:cs="Arial"/>
          <w:b/>
          <w:bCs/>
          <w:sz w:val="20"/>
          <w:lang w:eastAsia="de-DE"/>
        </w:rPr>
        <w:t>Contactpersonen voor de pers:</w:t>
      </w:r>
    </w:p>
    <w:tbl>
      <w:tblPr>
        <w:tblW w:w="8878" w:type="dxa"/>
        <w:tblLook w:val="01E0" w:firstRow="1" w:lastRow="1" w:firstColumn="1" w:lastColumn="1" w:noHBand="0" w:noVBand="0"/>
      </w:tblPr>
      <w:tblGrid>
        <w:gridCol w:w="4512"/>
        <w:gridCol w:w="4366"/>
      </w:tblGrid>
      <w:tr w:rsidR="0098208F" w:rsidRPr="000010BC" w14:paraId="4C2A2868" w14:textId="77777777" w:rsidTr="002E7136">
        <w:trPr>
          <w:trHeight w:val="1998"/>
        </w:trPr>
        <w:tc>
          <w:tcPr>
            <w:tcW w:w="4512" w:type="dxa"/>
          </w:tcPr>
          <w:p w14:paraId="6F176517" w14:textId="77777777" w:rsidR="0098208F" w:rsidRPr="00303B3A" w:rsidRDefault="0098208F" w:rsidP="002E7136">
            <w:pPr>
              <w:rPr>
                <w:rFonts w:ascii="Arial" w:hAnsi="Arial" w:cs="Arial"/>
                <w:sz w:val="20"/>
                <w:lang w:val="fr-FR" w:eastAsia="de-DE"/>
              </w:rPr>
            </w:pPr>
            <w:r w:rsidRPr="00303B3A">
              <w:rPr>
                <w:rFonts w:ascii="Arial" w:hAnsi="Arial" w:cs="Arial"/>
                <w:sz w:val="20"/>
                <w:lang w:val="fr-FR" w:eastAsia="de-DE"/>
              </w:rPr>
              <w:t xml:space="preserve">TRILUX </w:t>
            </w:r>
          </w:p>
          <w:p w14:paraId="6F8E1DDC" w14:textId="77777777" w:rsidR="0098208F" w:rsidRPr="00303B3A" w:rsidRDefault="0098208F" w:rsidP="002E7136">
            <w:pPr>
              <w:rPr>
                <w:rFonts w:ascii="Arial" w:hAnsi="Arial" w:cs="Arial"/>
                <w:sz w:val="20"/>
                <w:lang w:val="fr-FR" w:eastAsia="de-DE"/>
              </w:rPr>
            </w:pPr>
            <w:r w:rsidRPr="00303B3A">
              <w:rPr>
                <w:rFonts w:ascii="Arial" w:hAnsi="Arial" w:cs="Arial"/>
                <w:sz w:val="20"/>
                <w:lang w:val="fr-FR" w:eastAsia="de-DE"/>
              </w:rPr>
              <w:t>Communicatie/PR/media</w:t>
            </w:r>
          </w:p>
          <w:p w14:paraId="3A1C8087" w14:textId="77777777" w:rsidR="0098208F" w:rsidRPr="00303B3A" w:rsidRDefault="0098208F" w:rsidP="002E7136">
            <w:pPr>
              <w:rPr>
                <w:rFonts w:ascii="Arial" w:hAnsi="Arial" w:cs="Arial"/>
                <w:sz w:val="20"/>
                <w:lang w:val="fr-FR" w:eastAsia="de-DE"/>
              </w:rPr>
            </w:pPr>
            <w:r w:rsidRPr="00303B3A">
              <w:rPr>
                <w:rFonts w:ascii="Arial" w:hAnsi="Arial" w:cs="Arial"/>
                <w:sz w:val="20"/>
                <w:lang w:val="fr-FR" w:eastAsia="de-DE"/>
              </w:rPr>
              <w:t>Vivian Hollmann</w:t>
            </w:r>
          </w:p>
          <w:p w14:paraId="727B7B67" w14:textId="77777777" w:rsidR="0098208F" w:rsidRPr="00303B3A" w:rsidRDefault="0098208F" w:rsidP="002E7136">
            <w:pPr>
              <w:rPr>
                <w:rFonts w:ascii="Arial" w:hAnsi="Arial" w:cs="Arial"/>
                <w:sz w:val="20"/>
                <w:lang w:val="de-DE" w:eastAsia="de-DE"/>
              </w:rPr>
            </w:pPr>
            <w:r w:rsidRPr="00303B3A">
              <w:rPr>
                <w:rFonts w:ascii="Arial" w:hAnsi="Arial" w:cs="Arial"/>
                <w:sz w:val="20"/>
                <w:lang w:val="de-DE" w:eastAsia="de-DE"/>
              </w:rPr>
              <w:t>Postfach 19 60</w:t>
            </w:r>
          </w:p>
          <w:p w14:paraId="063A1FC0" w14:textId="77777777" w:rsidR="0098208F" w:rsidRPr="00303B3A" w:rsidRDefault="0098208F" w:rsidP="002E7136">
            <w:pPr>
              <w:rPr>
                <w:rFonts w:ascii="Arial" w:hAnsi="Arial" w:cs="Arial"/>
                <w:sz w:val="20"/>
                <w:lang w:val="de-DE" w:eastAsia="de-DE"/>
              </w:rPr>
            </w:pPr>
            <w:r w:rsidRPr="00303B3A">
              <w:rPr>
                <w:rFonts w:ascii="Arial" w:hAnsi="Arial" w:cs="Arial"/>
                <w:sz w:val="20"/>
                <w:lang w:val="de-DE" w:eastAsia="de-DE"/>
              </w:rPr>
              <w:t>D-59753 Arnsberg</w:t>
            </w:r>
          </w:p>
          <w:p w14:paraId="7EE0A9A4" w14:textId="77777777" w:rsidR="0098208F" w:rsidRPr="00303B3A" w:rsidRDefault="0098208F" w:rsidP="002E7136">
            <w:pPr>
              <w:rPr>
                <w:rFonts w:ascii="Arial" w:hAnsi="Arial" w:cs="Arial"/>
                <w:sz w:val="20"/>
                <w:lang w:val="de-DE" w:eastAsia="de-DE"/>
              </w:rPr>
            </w:pPr>
            <w:r w:rsidRPr="00303B3A">
              <w:rPr>
                <w:rFonts w:ascii="Arial" w:hAnsi="Arial" w:cs="Arial"/>
                <w:sz w:val="20"/>
                <w:lang w:val="de-DE" w:eastAsia="de-DE"/>
              </w:rPr>
              <w:t>Tel.: +49 (0) 29 32 30 16 33</w:t>
            </w:r>
          </w:p>
          <w:p w14:paraId="0BD8EED2" w14:textId="77777777" w:rsidR="0098208F" w:rsidRPr="00303B3A" w:rsidRDefault="0098208F" w:rsidP="002E7136">
            <w:pPr>
              <w:rPr>
                <w:rFonts w:ascii="Arial" w:hAnsi="Arial" w:cs="Arial"/>
                <w:sz w:val="20"/>
                <w:lang w:val="de-DE" w:eastAsia="de-DE"/>
              </w:rPr>
            </w:pPr>
            <w:r w:rsidRPr="00303B3A">
              <w:rPr>
                <w:rFonts w:ascii="Arial" w:hAnsi="Arial" w:cs="Arial"/>
                <w:sz w:val="20"/>
                <w:lang w:val="de-DE" w:eastAsia="de-DE"/>
              </w:rPr>
              <w:t>Fax: +49 (0) 29 32 30 15 10</w:t>
            </w:r>
          </w:p>
          <w:p w14:paraId="1C4E93AE" w14:textId="77777777" w:rsidR="0098208F" w:rsidRPr="00303B3A" w:rsidRDefault="0098208F" w:rsidP="002E7136">
            <w:pPr>
              <w:rPr>
                <w:rFonts w:ascii="Arial" w:hAnsi="Arial" w:cs="Arial"/>
                <w:bCs/>
                <w:sz w:val="20"/>
                <w:lang w:val="it-IT" w:eastAsia="de-DE"/>
              </w:rPr>
            </w:pPr>
            <w:r w:rsidRPr="00303B3A">
              <w:rPr>
                <w:rFonts w:ascii="Arial" w:hAnsi="Arial" w:cs="Arial"/>
                <w:sz w:val="20"/>
                <w:lang w:val="it-IT" w:eastAsia="de-DE"/>
              </w:rPr>
              <w:t xml:space="preserve">E-mail: </w:t>
            </w:r>
            <w:hyperlink r:id="rId18" w:history="1">
              <w:r w:rsidRPr="00303B3A">
                <w:rPr>
                  <w:rStyle w:val="Hyperlink"/>
                  <w:rFonts w:ascii="Arial" w:hAnsi="Arial" w:cs="Arial"/>
                  <w:bCs/>
                  <w:sz w:val="20"/>
                  <w:lang w:val="it-IT"/>
                </w:rPr>
                <w:t>vivian.hollmann@trilux.</w:t>
              </w:r>
            </w:hyperlink>
            <w:r w:rsidRPr="00303B3A">
              <w:rPr>
                <w:rStyle w:val="Hyperlink"/>
                <w:rFonts w:ascii="Arial" w:hAnsi="Arial" w:cs="Arial"/>
                <w:bCs/>
                <w:sz w:val="20"/>
                <w:lang w:val="it-IT"/>
              </w:rPr>
              <w:t>com</w:t>
            </w:r>
          </w:p>
        </w:tc>
        <w:tc>
          <w:tcPr>
            <w:tcW w:w="4366" w:type="dxa"/>
          </w:tcPr>
          <w:p w14:paraId="0D844631" w14:textId="77777777" w:rsidR="0098208F" w:rsidRPr="00303B3A" w:rsidRDefault="0098208F" w:rsidP="002E7136">
            <w:pPr>
              <w:rPr>
                <w:rFonts w:ascii="Arial" w:hAnsi="Arial" w:cs="Arial"/>
                <w:bCs/>
                <w:sz w:val="20"/>
                <w:lang w:val="de-DE" w:eastAsia="de-DE"/>
              </w:rPr>
            </w:pPr>
            <w:r w:rsidRPr="00303B3A">
              <w:rPr>
                <w:rFonts w:ascii="Arial" w:hAnsi="Arial" w:cs="Arial"/>
                <w:bCs/>
                <w:sz w:val="20"/>
                <w:lang w:val="de-DE" w:eastAsia="de-DE"/>
              </w:rPr>
              <w:t>FAKTOR 3 AG</w:t>
            </w:r>
          </w:p>
          <w:p w14:paraId="26858052" w14:textId="77777777" w:rsidR="0098208F" w:rsidRPr="00303B3A" w:rsidRDefault="0098208F" w:rsidP="002E7136">
            <w:pPr>
              <w:jc w:val="both"/>
              <w:rPr>
                <w:rFonts w:ascii="Arial" w:hAnsi="Arial" w:cs="Arial"/>
                <w:sz w:val="20"/>
                <w:lang w:val="de-DE" w:eastAsia="de-DE"/>
              </w:rPr>
            </w:pPr>
            <w:r w:rsidRPr="00303B3A">
              <w:rPr>
                <w:rFonts w:ascii="Arial" w:hAnsi="Arial" w:cs="Arial"/>
                <w:sz w:val="20"/>
                <w:lang w:val="de-DE" w:eastAsia="de-DE"/>
              </w:rPr>
              <w:t>Persbureau van TRILUX</w:t>
            </w:r>
          </w:p>
          <w:p w14:paraId="6A989E4E" w14:textId="77777777" w:rsidR="0098208F" w:rsidRPr="00303B3A" w:rsidRDefault="0098208F" w:rsidP="002E7136">
            <w:pPr>
              <w:ind w:right="724"/>
              <w:rPr>
                <w:rFonts w:ascii="Arial" w:hAnsi="Arial" w:cs="Arial"/>
                <w:bCs/>
                <w:sz w:val="20"/>
                <w:lang w:val="de-DE" w:eastAsia="de-DE"/>
              </w:rPr>
            </w:pPr>
            <w:r w:rsidRPr="00303B3A">
              <w:rPr>
                <w:rFonts w:ascii="Arial" w:hAnsi="Arial" w:cs="Arial"/>
                <w:bCs/>
                <w:sz w:val="20"/>
                <w:lang w:val="de-DE" w:eastAsia="de-DE"/>
              </w:rPr>
              <w:t>Patrick Bouillon / Juliane Schönherr</w:t>
            </w:r>
          </w:p>
          <w:p w14:paraId="7BFE1257" w14:textId="77777777" w:rsidR="0098208F" w:rsidRPr="00303B3A" w:rsidRDefault="0098208F" w:rsidP="002E7136">
            <w:pPr>
              <w:ind w:right="724"/>
              <w:rPr>
                <w:rFonts w:ascii="Arial" w:hAnsi="Arial" w:cs="Arial"/>
                <w:bCs/>
                <w:sz w:val="20"/>
                <w:lang w:val="de-DE" w:eastAsia="de-DE"/>
              </w:rPr>
            </w:pPr>
            <w:r w:rsidRPr="00303B3A">
              <w:rPr>
                <w:rFonts w:ascii="Arial" w:hAnsi="Arial" w:cs="Arial"/>
                <w:bCs/>
                <w:sz w:val="20"/>
                <w:lang w:val="de-DE" w:eastAsia="de-DE"/>
              </w:rPr>
              <w:t>Kattunbleiche 35</w:t>
            </w:r>
          </w:p>
          <w:p w14:paraId="5D12850C" w14:textId="77777777" w:rsidR="0098208F" w:rsidRPr="00303B3A" w:rsidRDefault="0098208F" w:rsidP="002E7136">
            <w:pPr>
              <w:ind w:right="724"/>
              <w:rPr>
                <w:rFonts w:ascii="Arial" w:hAnsi="Arial" w:cs="Arial"/>
                <w:bCs/>
                <w:sz w:val="20"/>
                <w:lang w:val="de-DE" w:eastAsia="de-DE"/>
              </w:rPr>
            </w:pPr>
            <w:r w:rsidRPr="00303B3A">
              <w:rPr>
                <w:rFonts w:ascii="Arial" w:hAnsi="Arial" w:cs="Arial"/>
                <w:bCs/>
                <w:sz w:val="20"/>
                <w:lang w:val="de-DE" w:eastAsia="de-DE"/>
              </w:rPr>
              <w:t>22041 Hamburg</w:t>
            </w:r>
          </w:p>
          <w:p w14:paraId="2A86F780" w14:textId="77777777" w:rsidR="0098208F" w:rsidRPr="00303B3A" w:rsidRDefault="0098208F" w:rsidP="002E7136">
            <w:pPr>
              <w:ind w:right="724"/>
              <w:rPr>
                <w:rFonts w:ascii="Arial" w:hAnsi="Arial" w:cs="Arial"/>
                <w:bCs/>
                <w:sz w:val="20"/>
                <w:lang w:val="de-DE" w:eastAsia="de-DE"/>
              </w:rPr>
            </w:pPr>
            <w:r w:rsidRPr="00303B3A">
              <w:rPr>
                <w:rFonts w:ascii="Arial" w:hAnsi="Arial" w:cs="Arial"/>
                <w:bCs/>
                <w:sz w:val="20"/>
                <w:lang w:val="de-DE" w:eastAsia="de-DE"/>
              </w:rPr>
              <w:t>Tel.: +49 (040) 67 94 46 -22 / -6104</w:t>
            </w:r>
          </w:p>
          <w:p w14:paraId="16D1B0AF" w14:textId="77777777" w:rsidR="0098208F" w:rsidRPr="00303B3A" w:rsidRDefault="0098208F" w:rsidP="002E7136">
            <w:pPr>
              <w:ind w:right="724"/>
              <w:rPr>
                <w:rFonts w:ascii="Arial" w:hAnsi="Arial" w:cs="Arial"/>
                <w:bCs/>
                <w:sz w:val="20"/>
                <w:lang w:val="de-DE" w:eastAsia="de-DE"/>
              </w:rPr>
            </w:pPr>
            <w:r w:rsidRPr="00303B3A">
              <w:rPr>
                <w:rFonts w:ascii="Arial" w:hAnsi="Arial" w:cs="Arial"/>
                <w:bCs/>
                <w:sz w:val="20"/>
                <w:lang w:val="de-DE" w:eastAsia="de-DE"/>
              </w:rPr>
              <w:t>Fax: +49 (040) 67 94 46-11</w:t>
            </w:r>
          </w:p>
          <w:p w14:paraId="0573F27C" w14:textId="77777777" w:rsidR="0098208F" w:rsidRPr="00303B3A" w:rsidRDefault="0098208F" w:rsidP="002E7136">
            <w:pPr>
              <w:rPr>
                <w:rFonts w:ascii="Arial" w:hAnsi="Arial" w:cs="Arial"/>
                <w:bCs/>
                <w:sz w:val="20"/>
                <w:lang w:val="de-DE" w:eastAsia="de-DE"/>
              </w:rPr>
            </w:pPr>
            <w:r w:rsidRPr="00303B3A">
              <w:rPr>
                <w:rFonts w:ascii="Arial" w:hAnsi="Arial" w:cs="Arial"/>
                <w:bCs/>
                <w:sz w:val="20"/>
                <w:lang w:val="de-DE" w:eastAsia="de-DE"/>
              </w:rPr>
              <w:t xml:space="preserve">E-mail: </w:t>
            </w:r>
            <w:hyperlink r:id="rId19" w:history="1">
              <w:r w:rsidRPr="00303B3A">
                <w:rPr>
                  <w:rStyle w:val="Hyperlink"/>
                  <w:rFonts w:ascii="Arial" w:hAnsi="Arial" w:cs="Arial"/>
                  <w:bCs/>
                  <w:sz w:val="20"/>
                  <w:lang w:val="de-DE"/>
                </w:rPr>
                <w:t>trilux@faktor3.de</w:t>
              </w:r>
            </w:hyperlink>
          </w:p>
        </w:tc>
      </w:tr>
    </w:tbl>
    <w:p w14:paraId="008AAE4F" w14:textId="77777777" w:rsidR="00DF44BD" w:rsidRPr="00303B3A" w:rsidRDefault="00DF44BD" w:rsidP="00487CB4">
      <w:pPr>
        <w:tabs>
          <w:tab w:val="right" w:pos="10440"/>
        </w:tabs>
        <w:ind w:right="23"/>
        <w:rPr>
          <w:rFonts w:ascii="Arial" w:hAnsi="Arial"/>
          <w:lang w:val="de-DE"/>
        </w:rPr>
      </w:pPr>
    </w:p>
    <w:p w14:paraId="634DCB30" w14:textId="77777777" w:rsidR="004A1603" w:rsidRPr="00303B3A" w:rsidRDefault="004A1603" w:rsidP="00487CB4">
      <w:pPr>
        <w:rPr>
          <w:lang w:val="de-DE"/>
        </w:rPr>
      </w:pPr>
    </w:p>
    <w:sectPr w:rsidR="004A1603" w:rsidRPr="00303B3A" w:rsidSect="005C705A">
      <w:headerReference w:type="even" r:id="rId20"/>
      <w:headerReference w:type="default" r:id="rId21"/>
      <w:headerReference w:type="first" r:id="rId22"/>
      <w:pgSz w:w="11906" w:h="16838"/>
      <w:pgMar w:top="1819"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072E1D" w15:done="0"/>
  <w15:commentEx w15:paraId="6280F243" w15:done="0"/>
  <w15:commentEx w15:paraId="07DAEB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38FFF" w14:textId="77777777" w:rsidR="00501308" w:rsidRDefault="00501308">
      <w:r>
        <w:separator/>
      </w:r>
    </w:p>
  </w:endnote>
  <w:endnote w:type="continuationSeparator" w:id="0">
    <w:p w14:paraId="1F43C34A" w14:textId="77777777" w:rsidR="00501308" w:rsidRDefault="0050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5FC0E" w14:textId="77777777" w:rsidR="00501308" w:rsidRDefault="00501308">
      <w:r>
        <w:separator/>
      </w:r>
    </w:p>
  </w:footnote>
  <w:footnote w:type="continuationSeparator" w:id="0">
    <w:p w14:paraId="5F0F51BD" w14:textId="77777777" w:rsidR="00501308" w:rsidRDefault="00501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AE125" w14:textId="77777777" w:rsidR="00395768" w:rsidRDefault="00501308">
    <w:pPr>
      <w:pStyle w:val="Koptekst"/>
    </w:pPr>
    <w:r>
      <w:rPr>
        <w:noProof/>
      </w:rPr>
      <w:pict w14:anchorId="57ED4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E334" w14:textId="77777777" w:rsidR="00395768" w:rsidRDefault="00501308">
    <w:pPr>
      <w:pStyle w:val="Koptekst"/>
    </w:pPr>
    <w:r>
      <w:rPr>
        <w:noProof/>
      </w:rPr>
      <w:pict w14:anchorId="44E55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74447" w14:textId="77777777" w:rsidR="00395768" w:rsidRDefault="00501308">
    <w:pPr>
      <w:pStyle w:val="Koptekst"/>
    </w:pPr>
    <w:r>
      <w:rPr>
        <w:noProof/>
      </w:rPr>
      <w:pict w14:anchorId="2C789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DE51B2"/>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18C20D10"/>
    <w:multiLevelType w:val="hybridMultilevel"/>
    <w:tmpl w:val="A1EC7C3C"/>
    <w:lvl w:ilvl="0" w:tplc="97169814">
      <w:start w:val="1"/>
      <w:numFmt w:val="bullet"/>
      <w:lvlText w:val=""/>
      <w:lvlJc w:val="left"/>
      <w:pPr>
        <w:tabs>
          <w:tab w:val="num" w:pos="720"/>
        </w:tabs>
        <w:ind w:left="720" w:hanging="360"/>
      </w:pPr>
      <w:rPr>
        <w:rFonts w:ascii="Wingdings" w:hAnsi="Wingdings" w:hint="default"/>
      </w:rPr>
    </w:lvl>
    <w:lvl w:ilvl="1" w:tplc="A1641362" w:tentative="1">
      <w:start w:val="1"/>
      <w:numFmt w:val="bullet"/>
      <w:lvlText w:val=""/>
      <w:lvlJc w:val="left"/>
      <w:pPr>
        <w:tabs>
          <w:tab w:val="num" w:pos="1440"/>
        </w:tabs>
        <w:ind w:left="1440" w:hanging="360"/>
      </w:pPr>
      <w:rPr>
        <w:rFonts w:ascii="Wingdings" w:hAnsi="Wingdings" w:hint="default"/>
      </w:rPr>
    </w:lvl>
    <w:lvl w:ilvl="2" w:tplc="DCEC053C" w:tentative="1">
      <w:start w:val="1"/>
      <w:numFmt w:val="bullet"/>
      <w:lvlText w:val=""/>
      <w:lvlJc w:val="left"/>
      <w:pPr>
        <w:tabs>
          <w:tab w:val="num" w:pos="2160"/>
        </w:tabs>
        <w:ind w:left="2160" w:hanging="360"/>
      </w:pPr>
      <w:rPr>
        <w:rFonts w:ascii="Wingdings" w:hAnsi="Wingdings" w:hint="default"/>
      </w:rPr>
    </w:lvl>
    <w:lvl w:ilvl="3" w:tplc="2716016E" w:tentative="1">
      <w:start w:val="1"/>
      <w:numFmt w:val="bullet"/>
      <w:lvlText w:val=""/>
      <w:lvlJc w:val="left"/>
      <w:pPr>
        <w:tabs>
          <w:tab w:val="num" w:pos="2880"/>
        </w:tabs>
        <w:ind w:left="2880" w:hanging="360"/>
      </w:pPr>
      <w:rPr>
        <w:rFonts w:ascii="Wingdings" w:hAnsi="Wingdings" w:hint="default"/>
      </w:rPr>
    </w:lvl>
    <w:lvl w:ilvl="4" w:tplc="2306E72A" w:tentative="1">
      <w:start w:val="1"/>
      <w:numFmt w:val="bullet"/>
      <w:lvlText w:val=""/>
      <w:lvlJc w:val="left"/>
      <w:pPr>
        <w:tabs>
          <w:tab w:val="num" w:pos="3600"/>
        </w:tabs>
        <w:ind w:left="3600" w:hanging="360"/>
      </w:pPr>
      <w:rPr>
        <w:rFonts w:ascii="Wingdings" w:hAnsi="Wingdings" w:hint="default"/>
      </w:rPr>
    </w:lvl>
    <w:lvl w:ilvl="5" w:tplc="C278FD34" w:tentative="1">
      <w:start w:val="1"/>
      <w:numFmt w:val="bullet"/>
      <w:lvlText w:val=""/>
      <w:lvlJc w:val="left"/>
      <w:pPr>
        <w:tabs>
          <w:tab w:val="num" w:pos="4320"/>
        </w:tabs>
        <w:ind w:left="4320" w:hanging="360"/>
      </w:pPr>
      <w:rPr>
        <w:rFonts w:ascii="Wingdings" w:hAnsi="Wingdings" w:hint="default"/>
      </w:rPr>
    </w:lvl>
    <w:lvl w:ilvl="6" w:tplc="73D04B72" w:tentative="1">
      <w:start w:val="1"/>
      <w:numFmt w:val="bullet"/>
      <w:lvlText w:val=""/>
      <w:lvlJc w:val="left"/>
      <w:pPr>
        <w:tabs>
          <w:tab w:val="num" w:pos="5040"/>
        </w:tabs>
        <w:ind w:left="5040" w:hanging="360"/>
      </w:pPr>
      <w:rPr>
        <w:rFonts w:ascii="Wingdings" w:hAnsi="Wingdings" w:hint="default"/>
      </w:rPr>
    </w:lvl>
    <w:lvl w:ilvl="7" w:tplc="AAE45CBA" w:tentative="1">
      <w:start w:val="1"/>
      <w:numFmt w:val="bullet"/>
      <w:lvlText w:val=""/>
      <w:lvlJc w:val="left"/>
      <w:pPr>
        <w:tabs>
          <w:tab w:val="num" w:pos="5760"/>
        </w:tabs>
        <w:ind w:left="5760" w:hanging="360"/>
      </w:pPr>
      <w:rPr>
        <w:rFonts w:ascii="Wingdings" w:hAnsi="Wingdings" w:hint="default"/>
      </w:rPr>
    </w:lvl>
    <w:lvl w:ilvl="8" w:tplc="A15CB508" w:tentative="1">
      <w:start w:val="1"/>
      <w:numFmt w:val="bullet"/>
      <w:lvlText w:val=""/>
      <w:lvlJc w:val="left"/>
      <w:pPr>
        <w:tabs>
          <w:tab w:val="num" w:pos="6480"/>
        </w:tabs>
        <w:ind w:left="6480" w:hanging="360"/>
      </w:pPr>
      <w:rPr>
        <w:rFonts w:ascii="Wingdings" w:hAnsi="Wingdings" w:hint="default"/>
      </w:rPr>
    </w:lvl>
  </w:abstractNum>
  <w:abstractNum w:abstractNumId="2">
    <w:nsid w:val="28AB63F3"/>
    <w:multiLevelType w:val="hybridMultilevel"/>
    <w:tmpl w:val="4DCAA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BD"/>
    <w:rsid w:val="000010BC"/>
    <w:rsid w:val="00012B10"/>
    <w:rsid w:val="0001590F"/>
    <w:rsid w:val="00021598"/>
    <w:rsid w:val="0004197B"/>
    <w:rsid w:val="000512D8"/>
    <w:rsid w:val="000530E0"/>
    <w:rsid w:val="00060828"/>
    <w:rsid w:val="000635CA"/>
    <w:rsid w:val="0007405B"/>
    <w:rsid w:val="000A1B3B"/>
    <w:rsid w:val="000A4F29"/>
    <w:rsid w:val="000A7AE0"/>
    <w:rsid w:val="000B2DB1"/>
    <w:rsid w:val="000B2F11"/>
    <w:rsid w:val="000D14DE"/>
    <w:rsid w:val="000E4DEB"/>
    <w:rsid w:val="000E6973"/>
    <w:rsid w:val="001066AE"/>
    <w:rsid w:val="00110FFD"/>
    <w:rsid w:val="001153F9"/>
    <w:rsid w:val="0013055A"/>
    <w:rsid w:val="00137B87"/>
    <w:rsid w:val="00161AF2"/>
    <w:rsid w:val="0016452F"/>
    <w:rsid w:val="0017425A"/>
    <w:rsid w:val="0017509E"/>
    <w:rsid w:val="00175FC9"/>
    <w:rsid w:val="0017663F"/>
    <w:rsid w:val="001801B4"/>
    <w:rsid w:val="001820D2"/>
    <w:rsid w:val="001B15B3"/>
    <w:rsid w:val="001D1607"/>
    <w:rsid w:val="001D1FCE"/>
    <w:rsid w:val="001E39F4"/>
    <w:rsid w:val="001F0099"/>
    <w:rsid w:val="00204883"/>
    <w:rsid w:val="00212704"/>
    <w:rsid w:val="0022348E"/>
    <w:rsid w:val="002302A0"/>
    <w:rsid w:val="0023548A"/>
    <w:rsid w:val="00237991"/>
    <w:rsid w:val="00240D70"/>
    <w:rsid w:val="002419DA"/>
    <w:rsid w:val="002433E6"/>
    <w:rsid w:val="0027045D"/>
    <w:rsid w:val="002A1C0A"/>
    <w:rsid w:val="002E40BE"/>
    <w:rsid w:val="002F20F7"/>
    <w:rsid w:val="002F47AA"/>
    <w:rsid w:val="00301CAF"/>
    <w:rsid w:val="0030279D"/>
    <w:rsid w:val="00303B3A"/>
    <w:rsid w:val="00307022"/>
    <w:rsid w:val="00321157"/>
    <w:rsid w:val="0032265A"/>
    <w:rsid w:val="003356CB"/>
    <w:rsid w:val="003520B2"/>
    <w:rsid w:val="00353160"/>
    <w:rsid w:val="00355813"/>
    <w:rsid w:val="00372AD5"/>
    <w:rsid w:val="0038475D"/>
    <w:rsid w:val="00392CDF"/>
    <w:rsid w:val="00395768"/>
    <w:rsid w:val="0039660F"/>
    <w:rsid w:val="00397205"/>
    <w:rsid w:val="00397A9A"/>
    <w:rsid w:val="003A29D1"/>
    <w:rsid w:val="003B171F"/>
    <w:rsid w:val="003B1AF4"/>
    <w:rsid w:val="003B56B2"/>
    <w:rsid w:val="003B5F88"/>
    <w:rsid w:val="003C3823"/>
    <w:rsid w:val="003D0F01"/>
    <w:rsid w:val="003D44F6"/>
    <w:rsid w:val="003E4441"/>
    <w:rsid w:val="00400847"/>
    <w:rsid w:val="00406D36"/>
    <w:rsid w:val="004177B3"/>
    <w:rsid w:val="004240F0"/>
    <w:rsid w:val="004463AF"/>
    <w:rsid w:val="0046191D"/>
    <w:rsid w:val="00465577"/>
    <w:rsid w:val="004679A6"/>
    <w:rsid w:val="00487CB4"/>
    <w:rsid w:val="0049032C"/>
    <w:rsid w:val="0049386C"/>
    <w:rsid w:val="00495D71"/>
    <w:rsid w:val="004A1603"/>
    <w:rsid w:val="004A6D55"/>
    <w:rsid w:val="004B7E53"/>
    <w:rsid w:val="004C1B34"/>
    <w:rsid w:val="004C31D5"/>
    <w:rsid w:val="004C6349"/>
    <w:rsid w:val="00500058"/>
    <w:rsid w:val="00501308"/>
    <w:rsid w:val="00514DB4"/>
    <w:rsid w:val="00526831"/>
    <w:rsid w:val="00533CF9"/>
    <w:rsid w:val="0054193E"/>
    <w:rsid w:val="00541E89"/>
    <w:rsid w:val="00546D0E"/>
    <w:rsid w:val="005570A0"/>
    <w:rsid w:val="00581918"/>
    <w:rsid w:val="00592A4C"/>
    <w:rsid w:val="005A1909"/>
    <w:rsid w:val="005A31FF"/>
    <w:rsid w:val="005A3AD8"/>
    <w:rsid w:val="005B61AE"/>
    <w:rsid w:val="005C2A76"/>
    <w:rsid w:val="005C705A"/>
    <w:rsid w:val="005E309A"/>
    <w:rsid w:val="005F10A6"/>
    <w:rsid w:val="005F3050"/>
    <w:rsid w:val="005F3B37"/>
    <w:rsid w:val="00624723"/>
    <w:rsid w:val="006255A2"/>
    <w:rsid w:val="0063169D"/>
    <w:rsid w:val="0063343E"/>
    <w:rsid w:val="006566E4"/>
    <w:rsid w:val="00666971"/>
    <w:rsid w:val="00672C1E"/>
    <w:rsid w:val="00675857"/>
    <w:rsid w:val="00680E78"/>
    <w:rsid w:val="00681E8D"/>
    <w:rsid w:val="00683F3A"/>
    <w:rsid w:val="00695A1F"/>
    <w:rsid w:val="006A3FD7"/>
    <w:rsid w:val="006A7EF6"/>
    <w:rsid w:val="006B173D"/>
    <w:rsid w:val="006B2178"/>
    <w:rsid w:val="006B759A"/>
    <w:rsid w:val="006C2AE5"/>
    <w:rsid w:val="006C471A"/>
    <w:rsid w:val="006C4D30"/>
    <w:rsid w:val="006E76F2"/>
    <w:rsid w:val="00711041"/>
    <w:rsid w:val="00711356"/>
    <w:rsid w:val="00715D60"/>
    <w:rsid w:val="00730C8C"/>
    <w:rsid w:val="007328E9"/>
    <w:rsid w:val="00735A62"/>
    <w:rsid w:val="0073672E"/>
    <w:rsid w:val="00741D36"/>
    <w:rsid w:val="00743B2B"/>
    <w:rsid w:val="0074694D"/>
    <w:rsid w:val="0075203E"/>
    <w:rsid w:val="0075241C"/>
    <w:rsid w:val="00760DB0"/>
    <w:rsid w:val="00761B4D"/>
    <w:rsid w:val="0076582B"/>
    <w:rsid w:val="00781986"/>
    <w:rsid w:val="007A6D90"/>
    <w:rsid w:val="007B2CFA"/>
    <w:rsid w:val="007C079B"/>
    <w:rsid w:val="007D2CF0"/>
    <w:rsid w:val="007D4DF5"/>
    <w:rsid w:val="007D7BFB"/>
    <w:rsid w:val="007E191E"/>
    <w:rsid w:val="007E192F"/>
    <w:rsid w:val="007E45C4"/>
    <w:rsid w:val="007F31D0"/>
    <w:rsid w:val="007F392B"/>
    <w:rsid w:val="008050BC"/>
    <w:rsid w:val="00807FF1"/>
    <w:rsid w:val="008159F4"/>
    <w:rsid w:val="008170DB"/>
    <w:rsid w:val="00823BE4"/>
    <w:rsid w:val="00840DFC"/>
    <w:rsid w:val="008538C6"/>
    <w:rsid w:val="008567E6"/>
    <w:rsid w:val="008A3947"/>
    <w:rsid w:val="008A4C9B"/>
    <w:rsid w:val="008B0911"/>
    <w:rsid w:val="008B5AE8"/>
    <w:rsid w:val="008B79D0"/>
    <w:rsid w:val="008D270D"/>
    <w:rsid w:val="008E2550"/>
    <w:rsid w:val="008E6130"/>
    <w:rsid w:val="008F3043"/>
    <w:rsid w:val="008F560B"/>
    <w:rsid w:val="009025AA"/>
    <w:rsid w:val="00905F90"/>
    <w:rsid w:val="00921148"/>
    <w:rsid w:val="009233B4"/>
    <w:rsid w:val="00924CAD"/>
    <w:rsid w:val="0093049D"/>
    <w:rsid w:val="00935AF1"/>
    <w:rsid w:val="00947C00"/>
    <w:rsid w:val="00951A2D"/>
    <w:rsid w:val="00954C76"/>
    <w:rsid w:val="009571CF"/>
    <w:rsid w:val="00961DD6"/>
    <w:rsid w:val="00962A7A"/>
    <w:rsid w:val="00974000"/>
    <w:rsid w:val="0098144B"/>
    <w:rsid w:val="0098208F"/>
    <w:rsid w:val="009A77DD"/>
    <w:rsid w:val="009B3246"/>
    <w:rsid w:val="009C1CBB"/>
    <w:rsid w:val="009C3D6E"/>
    <w:rsid w:val="009D749B"/>
    <w:rsid w:val="009E4C3B"/>
    <w:rsid w:val="009E6643"/>
    <w:rsid w:val="009F0CB4"/>
    <w:rsid w:val="009F2031"/>
    <w:rsid w:val="009F2DB8"/>
    <w:rsid w:val="009F4849"/>
    <w:rsid w:val="009F7232"/>
    <w:rsid w:val="00A00734"/>
    <w:rsid w:val="00A05833"/>
    <w:rsid w:val="00A24BAD"/>
    <w:rsid w:val="00A25289"/>
    <w:rsid w:val="00A2696E"/>
    <w:rsid w:val="00A30EAC"/>
    <w:rsid w:val="00A35F20"/>
    <w:rsid w:val="00A422ED"/>
    <w:rsid w:val="00A436BC"/>
    <w:rsid w:val="00A87EF4"/>
    <w:rsid w:val="00A905C0"/>
    <w:rsid w:val="00AA4055"/>
    <w:rsid w:val="00AB0077"/>
    <w:rsid w:val="00AB597F"/>
    <w:rsid w:val="00AB7790"/>
    <w:rsid w:val="00AB7B9A"/>
    <w:rsid w:val="00AC6F2C"/>
    <w:rsid w:val="00AD0A06"/>
    <w:rsid w:val="00AD1D73"/>
    <w:rsid w:val="00AD4E03"/>
    <w:rsid w:val="00AD5509"/>
    <w:rsid w:val="00AD74A1"/>
    <w:rsid w:val="00AD7EA8"/>
    <w:rsid w:val="00AE1BC7"/>
    <w:rsid w:val="00AE4B4D"/>
    <w:rsid w:val="00AE68F4"/>
    <w:rsid w:val="00AF2E81"/>
    <w:rsid w:val="00B072F3"/>
    <w:rsid w:val="00B11F7E"/>
    <w:rsid w:val="00B15782"/>
    <w:rsid w:val="00B22628"/>
    <w:rsid w:val="00B2683A"/>
    <w:rsid w:val="00B327AB"/>
    <w:rsid w:val="00B33DB1"/>
    <w:rsid w:val="00B34E4C"/>
    <w:rsid w:val="00B56744"/>
    <w:rsid w:val="00B6040B"/>
    <w:rsid w:val="00B63A98"/>
    <w:rsid w:val="00B808CA"/>
    <w:rsid w:val="00B97BCF"/>
    <w:rsid w:val="00BA45FC"/>
    <w:rsid w:val="00BA46F1"/>
    <w:rsid w:val="00BB4467"/>
    <w:rsid w:val="00BD23EC"/>
    <w:rsid w:val="00BD2D25"/>
    <w:rsid w:val="00BD534B"/>
    <w:rsid w:val="00BD67A6"/>
    <w:rsid w:val="00BE0D95"/>
    <w:rsid w:val="00BF62A9"/>
    <w:rsid w:val="00C03540"/>
    <w:rsid w:val="00C14B2C"/>
    <w:rsid w:val="00C20799"/>
    <w:rsid w:val="00C257E4"/>
    <w:rsid w:val="00C356B9"/>
    <w:rsid w:val="00C35EB7"/>
    <w:rsid w:val="00C40242"/>
    <w:rsid w:val="00C52079"/>
    <w:rsid w:val="00C52F4B"/>
    <w:rsid w:val="00C65C1A"/>
    <w:rsid w:val="00C91467"/>
    <w:rsid w:val="00C9270D"/>
    <w:rsid w:val="00C964E7"/>
    <w:rsid w:val="00C96931"/>
    <w:rsid w:val="00CA63F8"/>
    <w:rsid w:val="00CB6873"/>
    <w:rsid w:val="00CC0A97"/>
    <w:rsid w:val="00CC445C"/>
    <w:rsid w:val="00CE2B7E"/>
    <w:rsid w:val="00D2022E"/>
    <w:rsid w:val="00D25AB8"/>
    <w:rsid w:val="00D5452D"/>
    <w:rsid w:val="00D55102"/>
    <w:rsid w:val="00D63B50"/>
    <w:rsid w:val="00D70009"/>
    <w:rsid w:val="00D70785"/>
    <w:rsid w:val="00D74211"/>
    <w:rsid w:val="00D74BB4"/>
    <w:rsid w:val="00D75CDB"/>
    <w:rsid w:val="00D81DE0"/>
    <w:rsid w:val="00D9140D"/>
    <w:rsid w:val="00D96320"/>
    <w:rsid w:val="00D9709C"/>
    <w:rsid w:val="00DA3E03"/>
    <w:rsid w:val="00DB1BB4"/>
    <w:rsid w:val="00DB1BEF"/>
    <w:rsid w:val="00DD1E3E"/>
    <w:rsid w:val="00DE1321"/>
    <w:rsid w:val="00DE2CDF"/>
    <w:rsid w:val="00DF44BD"/>
    <w:rsid w:val="00DF48B5"/>
    <w:rsid w:val="00E02897"/>
    <w:rsid w:val="00E50945"/>
    <w:rsid w:val="00E60182"/>
    <w:rsid w:val="00E64145"/>
    <w:rsid w:val="00E643F1"/>
    <w:rsid w:val="00E66E63"/>
    <w:rsid w:val="00E671EA"/>
    <w:rsid w:val="00E86446"/>
    <w:rsid w:val="00E87196"/>
    <w:rsid w:val="00E91C26"/>
    <w:rsid w:val="00E92B97"/>
    <w:rsid w:val="00EB1508"/>
    <w:rsid w:val="00EB5D44"/>
    <w:rsid w:val="00EC4837"/>
    <w:rsid w:val="00EC611E"/>
    <w:rsid w:val="00F01362"/>
    <w:rsid w:val="00F208DB"/>
    <w:rsid w:val="00F65CF5"/>
    <w:rsid w:val="00F82728"/>
    <w:rsid w:val="00F923FD"/>
    <w:rsid w:val="00FA4DC7"/>
    <w:rsid w:val="00FB014D"/>
    <w:rsid w:val="00FC011B"/>
    <w:rsid w:val="00FC55EA"/>
    <w:rsid w:val="00FD0E5D"/>
    <w:rsid w:val="00FD1E17"/>
    <w:rsid w:val="00FD3A2E"/>
    <w:rsid w:val="00FD443D"/>
    <w:rsid w:val="00FE02F0"/>
    <w:rsid w:val="00FE64ED"/>
    <w:rsid w:val="00FF2C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F6A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semiHidden/>
    <w:unhideWhenUsed/>
    <w:rsid w:val="006E76F2"/>
    <w:rPr>
      <w:sz w:val="20"/>
      <w:szCs w:val="20"/>
    </w:rPr>
  </w:style>
  <w:style w:type="character" w:customStyle="1" w:styleId="TekstopmerkingChar">
    <w:name w:val="Tekst opmerking Char"/>
    <w:basedOn w:val="Standaardalinea-lettertype"/>
    <w:link w:val="Tekstopmerking"/>
    <w:uiPriority w:val="99"/>
    <w:semiHidden/>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cs="Times New Roman"/>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Geenafstand">
    <w:name w:val="No Spacing"/>
    <w:uiPriority w:val="1"/>
    <w:qFormat/>
    <w:rsid w:val="000D14DE"/>
    <w:rPr>
      <w:rFonts w:eastAsiaTheme="minorHAnsi"/>
      <w:sz w:val="22"/>
      <w:szCs w:val="22"/>
    </w:rPr>
  </w:style>
  <w:style w:type="paragraph" w:styleId="Lijstopsomteken">
    <w:name w:val="List Bullet"/>
    <w:basedOn w:val="Standaard"/>
    <w:uiPriority w:val="99"/>
    <w:unhideWhenUsed/>
    <w:rsid w:val="001820D2"/>
    <w:pPr>
      <w:numPr>
        <w:numId w:val="3"/>
      </w:numPr>
      <w:contextualSpacing/>
    </w:pPr>
  </w:style>
  <w:style w:type="table" w:styleId="Tabelraster">
    <w:name w:val="Table Grid"/>
    <w:basedOn w:val="Standaardtabel"/>
    <w:uiPriority w:val="59"/>
    <w:rsid w:val="00001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44BD"/>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DF44BD"/>
    <w:pPr>
      <w:tabs>
        <w:tab w:val="center" w:pos="4536"/>
        <w:tab w:val="right" w:pos="9072"/>
      </w:tabs>
    </w:pPr>
  </w:style>
  <w:style w:type="character" w:customStyle="1" w:styleId="KoptekstChar">
    <w:name w:val="Koptekst Char"/>
    <w:basedOn w:val="Standaardalinea-lettertype"/>
    <w:link w:val="Koptekst"/>
    <w:uiPriority w:val="99"/>
    <w:semiHidden/>
    <w:rsid w:val="00DF44BD"/>
    <w:rPr>
      <w:rFonts w:ascii="Times New Roman" w:eastAsia="Times New Roman" w:hAnsi="Times New Roman" w:cs="Times New Roman"/>
    </w:rPr>
  </w:style>
  <w:style w:type="paragraph" w:customStyle="1" w:styleId="Default">
    <w:name w:val="Default"/>
    <w:rsid w:val="00DF44BD"/>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DF44BD"/>
    <w:rPr>
      <w:rFonts w:cs="VAG Rounded Light"/>
      <w:color w:val="76787A"/>
      <w:sz w:val="90"/>
      <w:szCs w:val="90"/>
    </w:rPr>
  </w:style>
  <w:style w:type="character" w:styleId="Hyperlink">
    <w:name w:val="Hyperlink"/>
    <w:unhideWhenUsed/>
    <w:rsid w:val="00DF44BD"/>
    <w:rPr>
      <w:color w:val="0000FF"/>
      <w:u w:val="single"/>
    </w:rPr>
  </w:style>
  <w:style w:type="paragraph" w:styleId="Ballontekst">
    <w:name w:val="Balloon Text"/>
    <w:basedOn w:val="Standaard"/>
    <w:link w:val="BallontekstChar"/>
    <w:uiPriority w:val="99"/>
    <w:semiHidden/>
    <w:unhideWhenUsed/>
    <w:rsid w:val="00DF44B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F44BD"/>
    <w:rPr>
      <w:rFonts w:ascii="Lucida Grande" w:eastAsia="Times New Roman" w:hAnsi="Lucida Grande" w:cs="Lucida Grande"/>
      <w:sz w:val="18"/>
      <w:szCs w:val="18"/>
    </w:rPr>
  </w:style>
  <w:style w:type="character" w:styleId="Verwijzingopmerking">
    <w:name w:val="annotation reference"/>
    <w:basedOn w:val="Standaardalinea-lettertype"/>
    <w:uiPriority w:val="99"/>
    <w:semiHidden/>
    <w:unhideWhenUsed/>
    <w:rsid w:val="006E76F2"/>
    <w:rPr>
      <w:sz w:val="16"/>
      <w:szCs w:val="16"/>
    </w:rPr>
  </w:style>
  <w:style w:type="paragraph" w:styleId="Tekstopmerking">
    <w:name w:val="annotation text"/>
    <w:basedOn w:val="Standaard"/>
    <w:link w:val="TekstopmerkingChar"/>
    <w:uiPriority w:val="99"/>
    <w:semiHidden/>
    <w:unhideWhenUsed/>
    <w:rsid w:val="006E76F2"/>
    <w:rPr>
      <w:sz w:val="20"/>
      <w:szCs w:val="20"/>
    </w:rPr>
  </w:style>
  <w:style w:type="character" w:customStyle="1" w:styleId="TekstopmerkingChar">
    <w:name w:val="Tekst opmerking Char"/>
    <w:basedOn w:val="Standaardalinea-lettertype"/>
    <w:link w:val="Tekstopmerking"/>
    <w:uiPriority w:val="99"/>
    <w:semiHidden/>
    <w:rsid w:val="006E76F2"/>
    <w:rPr>
      <w:rFonts w:ascii="Times New Roman" w:eastAsia="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E76F2"/>
    <w:rPr>
      <w:b/>
      <w:bCs/>
    </w:rPr>
  </w:style>
  <w:style w:type="character" w:customStyle="1" w:styleId="OnderwerpvanopmerkingChar">
    <w:name w:val="Onderwerp van opmerking Char"/>
    <w:basedOn w:val="TekstopmerkingChar"/>
    <w:link w:val="Onderwerpvanopmerking"/>
    <w:uiPriority w:val="99"/>
    <w:semiHidden/>
    <w:rsid w:val="006E76F2"/>
    <w:rPr>
      <w:rFonts w:ascii="Times New Roman" w:eastAsia="Times New Roman" w:hAnsi="Times New Roman" w:cs="Times New Roman"/>
      <w:b/>
      <w:bCs/>
      <w:sz w:val="20"/>
      <w:szCs w:val="20"/>
    </w:rPr>
  </w:style>
  <w:style w:type="paragraph" w:styleId="Revisie">
    <w:name w:val="Revision"/>
    <w:hidden/>
    <w:uiPriority w:val="99"/>
    <w:semiHidden/>
    <w:rsid w:val="00EC611E"/>
    <w:rPr>
      <w:rFonts w:ascii="Times New Roman" w:eastAsia="Times New Roman" w:hAnsi="Times New Roman" w:cs="Times New Roman"/>
    </w:rPr>
  </w:style>
  <w:style w:type="paragraph" w:styleId="Lijstalinea">
    <w:name w:val="List Paragraph"/>
    <w:basedOn w:val="Standaard"/>
    <w:uiPriority w:val="34"/>
    <w:qFormat/>
    <w:rsid w:val="00D81DE0"/>
    <w:pPr>
      <w:ind w:left="720"/>
      <w:contextualSpacing/>
    </w:pPr>
    <w:rPr>
      <w:rFonts w:ascii="Times" w:eastAsia="Times" w:hAnsi="Times"/>
      <w:szCs w:val="20"/>
    </w:rPr>
  </w:style>
  <w:style w:type="paragraph" w:styleId="Geenafstand">
    <w:name w:val="No Spacing"/>
    <w:uiPriority w:val="1"/>
    <w:qFormat/>
    <w:rsid w:val="000D14DE"/>
    <w:rPr>
      <w:rFonts w:eastAsiaTheme="minorHAnsi"/>
      <w:sz w:val="22"/>
      <w:szCs w:val="22"/>
    </w:rPr>
  </w:style>
  <w:style w:type="paragraph" w:styleId="Lijstopsomteken">
    <w:name w:val="List Bullet"/>
    <w:basedOn w:val="Standaard"/>
    <w:uiPriority w:val="99"/>
    <w:unhideWhenUsed/>
    <w:rsid w:val="001820D2"/>
    <w:pPr>
      <w:numPr>
        <w:numId w:val="3"/>
      </w:numPr>
      <w:contextualSpacing/>
    </w:pPr>
  </w:style>
  <w:style w:type="table" w:styleId="Tabelraster">
    <w:name w:val="Table Grid"/>
    <w:basedOn w:val="Standaardtabel"/>
    <w:uiPriority w:val="59"/>
    <w:rsid w:val="00001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043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vivian.hollmann@trilu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rilux.com"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trilux@faktor3.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CC871-989A-4955-8479-156CB8A0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1451</Words>
  <Characters>7983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Trilux</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J.Schoenherr</dc:creator>
  <cp:lastModifiedBy>van Zeist Johan</cp:lastModifiedBy>
  <cp:revision>31</cp:revision>
  <cp:lastPrinted>2015-04-08T08:19:00Z</cp:lastPrinted>
  <dcterms:created xsi:type="dcterms:W3CDTF">2016-03-04T08:56:00Z</dcterms:created>
  <dcterms:modified xsi:type="dcterms:W3CDTF">2016-03-14T11:37:00Z</dcterms:modified>
</cp:coreProperties>
</file>